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Exagen Inc.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30068X103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33"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California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669,684</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669,684</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669,684</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3.9%</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4"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669,684</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669,684</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669,684</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3.9%</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Jon M. Plexico</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669,684</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669,684</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669,684</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3.9%</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Timothy P. Lynch</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669,684</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669,684</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669,684</w:t>
      </w:r>
    </w:p>
    <w:p>
      <w:pPr>
        <w:spacing w:after="0" w:line="200" w:lineRule="exact"/>
        <w:rPr>
          <w:rFonts w:ascii="Times New Roman" w:cs="Times New Roman" w:eastAsia="Times New Roman" w:hAnsi="Times New Roman"/>
          <w:sz w:val="20"/>
          <w:szCs w:val="20"/>
          <w:color w:val="auto"/>
        </w:rPr>
      </w:pPr>
    </w:p>
    <w:p>
      <w:pPr>
        <w:spacing w:after="0" w:line="262"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3.9%</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33"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Exagen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1261 Liberty Way, Vista, CA 92081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1380"/>
        <w:spacing w:after="0" w:line="47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Stonepine Capital Management, LLC, a California limited liability company (the “General Partner”) Stonepine Capital, L.P., a Delaware limited partnership (the “Partnership”)</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Jon M. Plexico</w:t>
      </w:r>
    </w:p>
    <w:p>
      <w:pPr>
        <w:spacing w:after="0" w:line="229"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Timothy P. Lynch (collectively, the “Filers”)</w:t>
      </w:r>
    </w:p>
    <w:p>
      <w:pPr>
        <w:spacing w:after="0" w:line="233" w:lineRule="exact"/>
        <w:rPr>
          <w:rFonts w:ascii="Times New Roman" w:cs="Times New Roman" w:eastAsia="Times New Roman" w:hAnsi="Times New Roman"/>
          <w:sz w:val="20"/>
          <w:szCs w:val="20"/>
          <w:color w:val="auto"/>
        </w:rPr>
      </w:pPr>
    </w:p>
    <w:p>
      <w:pPr>
        <w:ind w:left="130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Partner is the general partner and investment adviser of the Partnership. Mr. Plexico and Mr. Lynch are the control persons of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9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right="730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919 NW Bond Street, Suite 204 Bend, OR 97703-2767</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w:t>
      </w:r>
      <w:r>
        <w:rPr>
          <w:rFonts w:ascii="Times New Roman" w:cs="Times New Roman" w:eastAsia="Times New Roman" w:hAnsi="Times New Roman"/>
          <w:sz w:val="20"/>
          <w:szCs w:val="20"/>
          <w:b w:val="1"/>
          <w:bCs w:val="1"/>
          <w:color w:val="auto"/>
        </w:rPr>
        <w:t>Common Stock, par value $0.001 per share</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Stock</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30068X103</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229" w:right="359" w:bottom="1440" w:gutter="0" w:footer="0" w:header="0"/>
        </w:sectPr>
      </w:pPr>
    </w:p>
    <w:bookmarkStart w:id="6" w:name="page7"/>
    <w:bookmarkEnd w:id="6"/>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 ] Bank as defined in section 3(a)(6)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 An investment adviser in accordance with section 240.13d-1(b)(1)(ii)(E). As to the General Partner.</w:t>
      </w:r>
    </w:p>
    <w:p>
      <w:pPr>
        <w:spacing w:after="0" w:line="2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 ] An employee benefit plan or endowment fund in accordance with section 240.13d-1(b)(1)(ii)(F).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(g)</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X</w:t>
      </w:r>
      <w:r>
        <w:rPr>
          <w:rFonts w:ascii="Times New Roman" w:cs="Times New Roman" w:eastAsia="Times New Roman" w:hAnsi="Times New Roman"/>
          <w:sz w:val="19"/>
          <w:szCs w:val="19"/>
          <w:color w:val="auto"/>
        </w:rPr>
        <w:t xml:space="preserve"> ] A parent holding company or control person in accordance with 240.13d-1(b)(1)(ii)(G). As to Mr. Plexico and Mr.</w:t>
      </w: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Lynch.</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 ] A church plan that is excluded from the definition of an investment company under section 3(c)(14) of the</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Investment Company Act of 1940 (15 U.S.C. 80a-3).</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(j)</w:t>
      </w:r>
      <w:r>
        <w:rPr>
          <w:sz w:val="20"/>
          <w:szCs w:val="20"/>
          <w:color w:val="auto"/>
        </w:rPr>
        <w:tab/>
      </w:r>
      <w:r>
        <w:rPr>
          <w:rFonts w:ascii="Times New Roman" w:cs="Times New Roman" w:eastAsia="Times New Roman" w:hAnsi="Times New Roman"/>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20"/>
          <w:szCs w:val="20"/>
          <w:color w:val="auto"/>
        </w:rPr>
        <w:t>[ ] Group, in accordance with Rule 13d-1(b)(1)(ii)(K).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44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92" w:orient="portrait"/>
          <w:cols w:equalWidth="0" w:num="1">
            <w:col w:w="11040"/>
          </w:cols>
          <w:pgMar w:left="320" w:top="229" w:right="539" w:bottom="0"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92" w:orient="portrait"/>
          <w:cols w:equalWidth="0" w:num="2">
            <w:col w:w="600" w:space="700"/>
            <w:col w:w="9740"/>
          </w:cols>
          <w:pgMar w:left="320" w:top="229" w:right="539"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17,045,827 shares of Common Stock outstanding as of November 10, 2023, as reported in the Issuer’s Form 10-Q filed on November 13, 2023.</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300" w:right="18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Material to Be Filed as Exhibits</w:t>
      </w:r>
    </w:p>
    <w:p>
      <w:pPr>
        <w:spacing w:after="0"/>
        <w:rPr>
          <w:sz w:val="20"/>
          <w:szCs w:val="20"/>
          <w:color w:val="auto"/>
        </w:rPr>
      </w:pPr>
      <w:r>
        <w:rPr>
          <w:rFonts w:ascii="Times New Roman" w:cs="Times New Roman" w:eastAsia="Times New Roman" w:hAnsi="Times New Roman"/>
          <w:sz w:val="20"/>
          <w:szCs w:val="20"/>
          <w:b w:val="1"/>
          <w:bCs w:val="1"/>
          <w:color w:val="auto"/>
        </w:rPr>
        <w:t>Item 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Regarding Joint Filing of Statement on Schedule 13D or 13G.</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Certification of the General Partner, Mr. Plexico and Mr. Lynch</w:t>
      </w:r>
    </w:p>
    <w:p>
      <w:pPr>
        <w:spacing w:after="0" w:line="233" w:lineRule="exact"/>
        <w:rPr>
          <w:sz w:val="20"/>
          <w:szCs w:val="20"/>
          <w:color w:val="auto"/>
        </w:rPr>
      </w:pPr>
    </w:p>
    <w:p>
      <w:pPr>
        <w:ind w:left="660" w:right="46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Certification of the Partnership</w:t>
      </w:r>
    </w:p>
    <w:p>
      <w:pPr>
        <w:sectPr>
          <w:pgSz w:w="11900" w:h="16892" w:orient="portrait"/>
          <w:cols w:equalWidth="0" w:num="1">
            <w:col w:w="11040"/>
          </w:cols>
          <w:pgMar w:left="320" w:top="229" w:right="539" w:bottom="0" w:gutter="0" w:footer="0" w:header="0"/>
          <w:type w:val="continuous"/>
        </w:sectPr>
      </w:pPr>
    </w:p>
    <w:bookmarkStart w:id="7" w:name="page8"/>
    <w:bookmarkEnd w:id="7"/>
    <w:p>
      <w:pPr>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840"/>
          </w:cols>
          <w:pgMar w:left="980" w:top="118" w:right="10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13, 2024</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Timothy P. Lynch</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Timothy P. Lynch</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Stonepine Capital Management,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Timothy P. Lynch</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Timothy P. Lynch</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Jon M. Plexico</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Timothy P. Lynch</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Timothy P. Lynch</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20" w:top="229"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California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15, 2017</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00" w:lineRule="exact"/>
        <w:rPr>
          <w:sz w:val="20"/>
          <w:szCs w:val="20"/>
          <w:color w:val="auto"/>
        </w:rPr>
      </w:pPr>
    </w:p>
    <w:p>
      <w:pPr>
        <w:spacing w:after="0" w:line="26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Timothy P. Lynch</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Stonepine Capital Management,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Timothy P. Lynch</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Jon M. Plexico</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 Timothy P. Lynch</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2024-02-13T16:19:57Z</dcterms:created>
  <dcterms:modified xsi:type="dcterms:W3CDTF">2024-02-13T16:19:57Z</dcterms:modified>
</cp:coreProperties>
</file>