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Hunt Holdings Limited Partnership</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8"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EL PASO</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11/09/2020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6,752</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16.04</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1,479,766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11/10/2020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9,045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16.06</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1,470,721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11/11/2020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150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jc w:val="center"/>
              <w:ind w:left="21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1,470,571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2"/>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Hunt Holdings Limited Partnership</w:t>
              </w:r>
            </w:hyperlink>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rFonts w:ascii="Arial" w:cs="Arial" w:eastAsia="Arial" w:hAnsi="Arial"/>
                <w:sz w:val="21"/>
                <w:szCs w:val="21"/>
                <w:u w:val="single" w:color="auto"/>
                <w:color w:val="0000EE"/>
                <w:w w:val="99"/>
              </w:rPr>
            </w:pPr>
            <w:hyperlink r:id="rId16">
              <w:r>
                <w:rPr>
                  <w:rFonts w:ascii="Arial" w:cs="Arial" w:eastAsia="Arial" w:hAnsi="Arial"/>
                  <w:sz w:val="21"/>
                  <w:szCs w:val="21"/>
                  <w:u w:val="single" w:color="auto"/>
                  <w:color w:val="0000EE"/>
                  <w:w w:val="99"/>
                </w:rPr>
                <w:t>HuntVest, LLC</w:t>
              </w:r>
            </w:hyperlink>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-5042535</wp:posOffset>
            </wp:positionV>
            <wp:extent cx="7031355" cy="571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71182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8" w:gutter="0" w:footer="0" w:header="0"/>
          <w:type w:val="continuous"/>
        </w:sectPr>
      </w:pPr>
    </w:p>
    <w:p>
      <w:pPr>
        <w:ind w:left="120"/>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Hunt Guaranty Inc.</w:t>
        </w:r>
      </w:hyperlink>
    </w:p>
    <w:p>
      <w:pPr>
        <w:sectPr>
          <w:pgSz w:w="11900" w:h="16838" w:orient="portrait"/>
          <w:cols w:equalWidth="0" w:num="1">
            <w:col w:w="11080"/>
          </w:cols>
          <w:pgMar w:left="460" w:top="225" w:right="359" w:bottom="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4"/>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EL PASO</w:t>
            </w:r>
          </w:p>
        </w:tc>
        <w:tc>
          <w:tcPr>
            <w:tcW w:w="1280" w:type="dxa"/>
            <w:vAlign w:val="bottom"/>
          </w:tcPr>
          <w:p>
            <w:pPr>
              <w:ind w:left="2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80" w:type="dxa"/>
            <w:vAlign w:val="bottom"/>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Hunt Woody L</w:t>
              </w:r>
            </w:hyperlink>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4"/>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EL PASO</w:t>
            </w:r>
          </w:p>
        </w:tc>
        <w:tc>
          <w:tcPr>
            <w:tcW w:w="1280" w:type="dxa"/>
            <w:vAlign w:val="bottom"/>
          </w:tcPr>
          <w:p>
            <w:pPr>
              <w:ind w:left="2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766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7666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140" w:right="57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6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10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8680" w:space="80"/>
            <w:col w:w="2080"/>
          </w:cols>
          <w:pgMar w:left="480" w:top="140" w:right="579" w:bottom="1440" w:gutter="0" w:footer="0" w:header="0"/>
          <w:type w:val="continuous"/>
        </w:sectPr>
      </w:pPr>
    </w:p>
    <w:p>
      <w:pPr>
        <w:ind w:left="6560"/>
        <w:spacing w:after="0"/>
        <w:rPr>
          <w:sz w:val="20"/>
          <w:szCs w:val="20"/>
          <w:color w:val="auto"/>
        </w:rPr>
      </w:pPr>
      <w:r>
        <w:rPr>
          <w:rFonts w:ascii="Arial" w:cs="Arial" w:eastAsia="Arial" w:hAnsi="Arial"/>
          <w:sz w:val="15"/>
          <w:szCs w:val="15"/>
          <w:color w:val="0000FF"/>
        </w:rPr>
        <w:t>/s/ Paul D. Donnelly,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3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080"/>
          </w:cols>
          <w:pgMar w:left="480" w:top="140" w:right="57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40"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8" Type="http://schemas.openxmlformats.org/officeDocument/2006/relationships/hyperlink" Target="http://www.sec.gov/cgi-bin/browse-edgar?action=getcompany&amp;CIK=0001788612" TargetMode="External"/><Relationship Id="rId19"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2020-11-12T18:00:43Z</dcterms:created>
  <dcterms:modified xsi:type="dcterms:W3CDTF">2020-11-12T18:00:43Z</dcterms:modified>
</cp:coreProperties>
</file>