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NMSIC Co-Investment Fund, L.P.</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SANTA FE</w:t>
            </w:r>
          </w:p>
        </w:tc>
        <w:tc>
          <w:tcPr>
            <w:tcW w:w="1020" w:type="dxa"/>
            <w:vAlign w:val="bottom"/>
          </w:tcPr>
          <w:p>
            <w:pPr>
              <w:ind w:left="200"/>
              <w:spacing w:after="0"/>
              <w:rPr>
                <w:sz w:val="20"/>
                <w:szCs w:val="20"/>
                <w:color w:val="auto"/>
              </w:rPr>
            </w:pPr>
            <w:r>
              <w:rPr>
                <w:rFonts w:ascii="Arial" w:cs="Arial" w:eastAsia="Arial" w:hAnsi="Arial"/>
                <w:sz w:val="17"/>
                <w:szCs w:val="17"/>
                <w:color w:val="0000FF"/>
              </w:rPr>
              <w:t>NM</w:t>
            </w:r>
          </w:p>
        </w:tc>
        <w:tc>
          <w:tcPr>
            <w:tcW w:w="1600" w:type="dxa"/>
            <w:vAlign w:val="bottom"/>
          </w:tcPr>
          <w:p>
            <w:pPr>
              <w:ind w:left="400"/>
              <w:spacing w:after="0"/>
              <w:rPr>
                <w:sz w:val="20"/>
                <w:szCs w:val="20"/>
                <w:color w:val="auto"/>
              </w:rPr>
            </w:pPr>
            <w:r>
              <w:rPr>
                <w:rFonts w:ascii="Arial" w:cs="Arial" w:eastAsia="Arial" w:hAnsi="Arial"/>
                <w:sz w:val="17"/>
                <w:szCs w:val="17"/>
                <w:color w:val="0000FF"/>
              </w:rPr>
              <w:t>87505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3"/>
            <w:vMerge w:val="restart"/>
          </w:tcPr>
          <w:p>
            <w:pPr>
              <w:ind w:left="420"/>
              <w:spacing w:after="0"/>
              <w:rPr>
                <w:sz w:val="20"/>
                <w:szCs w:val="20"/>
                <w:color w:val="auto"/>
              </w:rPr>
            </w:pPr>
            <w:r>
              <w:rPr>
                <w:rFonts w:ascii="Arial" w:cs="Arial" w:eastAsia="Arial" w:hAnsi="Arial"/>
                <w:sz w:val="17"/>
                <w:szCs w:val="17"/>
                <w:color w:val="0000FF"/>
              </w:rPr>
              <w:t>12/15/2020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60" w:type="dxa"/>
            <w:vAlign w:val="bottom"/>
            <w:vMerge w:val="restart"/>
          </w:tcPr>
          <w:p>
            <w:pPr>
              <w:ind w:left="140"/>
              <w:spacing w:after="0"/>
              <w:rPr>
                <w:sz w:val="20"/>
                <w:szCs w:val="20"/>
                <w:color w:val="auto"/>
              </w:rPr>
            </w:pPr>
            <w:r>
              <w:rPr>
                <w:rFonts w:ascii="Arial" w:cs="Arial" w:eastAsia="Arial" w:hAnsi="Arial"/>
                <w:sz w:val="17"/>
                <w:szCs w:val="17"/>
                <w:color w:val="0000FF"/>
              </w:rPr>
              <w:t>125,000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12.0045</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2,308,958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5"/>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NMSIC Co-Investment Fund, L.P.</w:t>
              </w:r>
            </w:hyperlink>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527 DON GASPAR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SANTA FE</w:t>
            </w:r>
          </w:p>
        </w:tc>
        <w:tc>
          <w:tcPr>
            <w:tcW w:w="1180" w:type="dxa"/>
            <w:vAlign w:val="bottom"/>
          </w:tcPr>
          <w:p>
            <w:pPr>
              <w:ind w:left="20"/>
              <w:spacing w:after="0"/>
              <w:rPr>
                <w:sz w:val="20"/>
                <w:szCs w:val="20"/>
                <w:color w:val="auto"/>
              </w:rPr>
            </w:pPr>
            <w:r>
              <w:rPr>
                <w:rFonts w:ascii="Arial" w:cs="Arial" w:eastAsia="Arial" w:hAnsi="Arial"/>
                <w:sz w:val="17"/>
                <w:szCs w:val="17"/>
                <w:color w:val="0000FF"/>
              </w:rPr>
              <w:t>NM</w:t>
            </w:r>
          </w:p>
        </w:tc>
        <w:tc>
          <w:tcPr>
            <w:tcW w:w="1100" w:type="dxa"/>
            <w:vAlign w:val="bottom"/>
          </w:tcPr>
          <w:p>
            <w:pPr>
              <w:ind w:left="240"/>
              <w:spacing w:after="0"/>
              <w:rPr>
                <w:sz w:val="20"/>
                <w:szCs w:val="20"/>
                <w:color w:val="auto"/>
              </w:rPr>
            </w:pPr>
            <w:r>
              <w:rPr>
                <w:rFonts w:ascii="Arial" w:cs="Arial" w:eastAsia="Arial" w:hAnsi="Arial"/>
                <w:sz w:val="17"/>
                <w:szCs w:val="17"/>
                <w:color w:val="0000FF"/>
              </w:rPr>
              <w:t>87505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Sun Mountain Capital Partners LLC</w:t>
              </w:r>
            </w:hyperlink>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527 DON GASPAR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SANTA FE</w:t>
            </w:r>
          </w:p>
        </w:tc>
        <w:tc>
          <w:tcPr>
            <w:tcW w:w="1180" w:type="dxa"/>
            <w:vAlign w:val="bottom"/>
          </w:tcPr>
          <w:p>
            <w:pPr>
              <w:ind w:left="20"/>
              <w:spacing w:after="0"/>
              <w:rPr>
                <w:sz w:val="20"/>
                <w:szCs w:val="20"/>
                <w:color w:val="auto"/>
              </w:rPr>
            </w:pPr>
            <w:r>
              <w:rPr>
                <w:rFonts w:ascii="Arial" w:cs="Arial" w:eastAsia="Arial" w:hAnsi="Arial"/>
                <w:sz w:val="17"/>
                <w:szCs w:val="17"/>
                <w:color w:val="0000FF"/>
              </w:rPr>
              <w:t>NM</w:t>
            </w:r>
          </w:p>
        </w:tc>
        <w:tc>
          <w:tcPr>
            <w:tcW w:w="1100" w:type="dxa"/>
            <w:vAlign w:val="bottom"/>
          </w:tcPr>
          <w:p>
            <w:pPr>
              <w:ind w:left="240"/>
              <w:spacing w:after="0"/>
              <w:rPr>
                <w:sz w:val="20"/>
                <w:szCs w:val="20"/>
                <w:color w:val="auto"/>
              </w:rPr>
            </w:pPr>
            <w:r>
              <w:rPr>
                <w:rFonts w:ascii="Arial" w:cs="Arial" w:eastAsia="Arial" w:hAnsi="Arial"/>
                <w:sz w:val="17"/>
                <w:szCs w:val="17"/>
                <w:color w:val="0000FF"/>
              </w:rPr>
              <w:t>87505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-5042535</wp:posOffset>
            </wp:positionV>
            <wp:extent cx="7031355" cy="511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111115"/>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NMSIC Co-Investment Fund, L.P. ("NMSIC"). Sun Mountain Capital Partners LLC ("Sun Mountain") is the general partner of NMSIC. The controlling members of Sun Mountain are Brian Birk, Sally Coming and Lee Rand. As such, each of these entities and individuals may be deemed to share beneficial ownership of the shares held of record by NMSIC. Each of Sun Mountain, Mr. Birk, Ms. Coming and Mr. Rand disclaims beneficial ownership of the securities held of record by NMSIC.</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NMSIC Co-Investment Fund,</w:t>
      </w:r>
      <w:r>
        <w:rPr>
          <w:sz w:val="20"/>
          <w:szCs w:val="20"/>
          <w:color w:val="auto"/>
        </w:rPr>
        <w:tab/>
      </w:r>
      <w:r>
        <w:rPr>
          <w:rFonts w:ascii="Arial" w:cs="Arial" w:eastAsia="Arial" w:hAnsi="Arial"/>
          <w:sz w:val="15"/>
          <w:szCs w:val="15"/>
          <w:color w:val="0000FF"/>
        </w:rPr>
        <w:t>12/16/2020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L.P., By: Sun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8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Capital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general partner, /s/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9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Name: Brian Birk,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77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Partner, /s/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7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Rand, Name: Lee Rand,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Sun Mountain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/s/ Brian Birk,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Brian Birk, Title: Managing</w:t>
      </w:r>
      <w:r>
        <w:rPr>
          <w:sz w:val="20"/>
          <w:szCs w:val="20"/>
          <w:color w:val="auto"/>
        </w:rPr>
        <w:tab/>
      </w:r>
      <w:r>
        <w:rPr>
          <w:rFonts w:ascii="Arial" w:cs="Arial" w:eastAsia="Arial" w:hAnsi="Arial"/>
          <w:sz w:val="23"/>
          <w:szCs w:val="23"/>
          <w:color w:val="0000FF"/>
          <w:vertAlign w:val="subscript"/>
        </w:rPr>
        <w:t>12/16/2020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229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Lee 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72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25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Lee Rand,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7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13" Type="http://schemas.openxmlformats.org/officeDocument/2006/relationships/hyperlink" Target="http://www.sec.gov/cgi-bin/browse-edgar?action=getcompany&amp;CIK=0001788331"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2020-12-16T15:43:54Z</dcterms:created>
  <dcterms:modified xsi:type="dcterms:W3CDTF">2020-12-16T15:43:54Z</dcterms:modified>
</cp:coreProperties>
</file>