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25, 2020</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54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80"/>
          </w:cols>
          <w:pgMar w:left="320" w:top="1259"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XGN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June 25, 2020, Exagen Inc. (the "Company") and Janssen Biotech, Inc. ("Janssen") entered into an amendment to the Co-Promotion Agreement (the "Amendment"), dated December 10, 2018 (the "Co-Promotion Agreement"). Pursuant to the Amendment, the predetermined average baseline for total prescribed units of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each remaining quarter in 2020, starting with the quarter ending June 30, 2020, was adjusted to approximately 26,000 prescribed units per quarter, due in part to COVID-19 and subject to adjustment under certain circumstances. Under the Co-Promotion Agreement, the Company is still entitled to a quarterly tiered promotion fee ranging from $750 to $1,250 per prescription based on the incremental increase in total prescribed units of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that quarter over this predetermined baseline. Pursuant to the Amendment, for each of the third and fourth quarters of 2020, the Company will receive a minimum promotion fee of $0.3 million and the fee will be capped at 5% above the adjusted predetermined baseline. The predetermined baseline for 2021 will be agreed upon by the Company and Janssen no later than November 30, 2020. The term of the Co-Promotion Agreement continues to expire on December 31, 2021, unless extended by the Company for an additional 12 months upon 180 days written notice prior to the end of the current term. If the Company elects to extend the term, the predetermined baseline for 2022 will be subject to future agreement by the Company and Janssen.</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which will be filed as an exhibit to the Company’s Quarterly Report on Form 10-Q to be filed for the quarter ending June 30, 2020, portions of which will be redacted for confidentiality purposes.</w:t>
      </w:r>
    </w:p>
    <w:p>
      <w:pPr>
        <w:sectPr>
          <w:pgSz w:w="11900" w:h="16838" w:orient="portrait"/>
          <w:cols w:equalWidth="0" w:num="1">
            <w:col w:w="11220"/>
          </w:cols>
          <w:pgMar w:left="320" w:top="1336"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June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2020-06-29T15:12:59Z</dcterms:created>
  <dcterms:modified xsi:type="dcterms:W3CDTF">2020-06-29T15:12:59Z</dcterms:modified>
</cp:coreProperties>
</file>