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Exagen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30068X103</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282"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BANK OF MONTREAL</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Canada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1,015,612</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1,015,612</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1,015,612</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6.3%</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w:t>
      </w:r>
    </w:p>
    <w:p>
      <w:pPr>
        <w:sectPr>
          <w:pgSz w:w="11900" w:h="16838" w:orient="portrait"/>
          <w:cols w:equalWidth="0" w:num="1">
            <w:col w:w="10640"/>
          </w:cols>
          <w:pgMar w:left="320" w:top="931" w:right="93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BMO FINANCIAL CORP.</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1,015,612</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1,015,612</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1,015,612</w:t>
      </w:r>
    </w:p>
    <w:p>
      <w:pPr>
        <w:spacing w:after="0" w:line="94" w:lineRule="exact"/>
        <w:rPr>
          <w:sz w:val="20"/>
          <w:szCs w:val="20"/>
          <w:color w:val="auto"/>
        </w:rPr>
      </w:pPr>
    </w:p>
    <w:p>
      <w:pPr>
        <w:ind w:left="620" w:right="256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6.3%</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w:t>
      </w:r>
    </w:p>
    <w:p>
      <w:pPr>
        <w:sectPr>
          <w:pgSz w:w="11900" w:h="16838" w:orient="portrait"/>
          <w:cols w:equalWidth="0" w:num="1">
            <w:col w:w="10640"/>
          </w:cols>
          <w:pgMar w:left="320" w:top="931" w:right="939" w:bottom="1440" w:gutter="0" w:footer="0" w:header="0"/>
        </w:sectPr>
      </w:pPr>
    </w:p>
    <w:bookmarkStart w:id="3" w:name="page4"/>
    <w:bookmarkEnd w:id="3"/>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406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5130" cy="440626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BMO CAPITAL MARKETS CORP.</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158" w:lineRule="exact"/>
        <w:rPr>
          <w:sz w:val="20"/>
          <w:szCs w:val="20"/>
          <w:color w:val="auto"/>
        </w:rPr>
      </w:pPr>
    </w:p>
    <w:p>
      <w:pPr>
        <w:ind w:left="620" w:hanging="380"/>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080" w:hanging="380"/>
        <w:spacing w:after="0" w:line="282"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104"/>
        </w:trPr>
        <w:tc>
          <w:tcPr>
            <w:tcW w:w="1640" w:type="dxa"/>
            <w:vAlign w:val="bottom"/>
            <w:tcBorders>
              <w:right w:val="single" w:sz="8" w:color="auto"/>
            </w:tcBorders>
            <w:vMerge w:val="continue"/>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8480" w:type="dxa"/>
            <w:vAlign w:val="bottom"/>
            <w:vMerge w:val="restart"/>
          </w:tcPr>
          <w:p>
            <w:pPr>
              <w:ind w:left="60"/>
              <w:spacing w:after="0"/>
              <w:rPr>
                <w:sz w:val="20"/>
                <w:szCs w:val="20"/>
                <w:color w:val="auto"/>
              </w:rPr>
            </w:pPr>
            <w:r>
              <w:rPr>
                <w:rFonts w:ascii="Arial" w:cs="Arial" w:eastAsia="Arial" w:hAnsi="Arial"/>
                <w:sz w:val="18"/>
                <w:szCs w:val="18"/>
                <w:color w:val="auto"/>
              </w:rPr>
              <w:t>1,015,612</w:t>
            </w:r>
          </w:p>
        </w:tc>
        <w:tc>
          <w:tcPr>
            <w:tcW w:w="0" w:type="dxa"/>
            <w:vAlign w:val="bottom"/>
          </w:tcPr>
          <w:p>
            <w:pPr>
              <w:spacing w:after="0"/>
              <w:rPr>
                <w:sz w:val="1"/>
                <w:szCs w:val="1"/>
                <w:color w:val="auto"/>
              </w:rPr>
            </w:pPr>
          </w:p>
        </w:tc>
      </w:tr>
      <w:tr>
        <w:trPr>
          <w:trHeight w:val="126"/>
        </w:trPr>
        <w:tc>
          <w:tcPr>
            <w:tcW w:w="1640" w:type="dxa"/>
            <w:vAlign w:val="bottom"/>
            <w:tcBorders>
              <w:right w:val="single" w:sz="8" w:color="auto"/>
            </w:tcBorders>
            <w:vMerge w:val="restart"/>
          </w:tcPr>
          <w:p>
            <w:pPr>
              <w:jc w:val="center"/>
              <w:spacing w:after="0" w:line="194" w:lineRule="exact"/>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1,015,612</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21"/>
        </w:trPr>
        <w:tc>
          <w:tcPr>
            <w:tcW w:w="16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8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1,015,612</w:t>
      </w:r>
    </w:p>
    <w:p>
      <w:pPr>
        <w:spacing w:after="0" w:line="94" w:lineRule="exact"/>
        <w:rPr>
          <w:sz w:val="20"/>
          <w:szCs w:val="20"/>
          <w:color w:val="auto"/>
        </w:rPr>
      </w:pPr>
    </w:p>
    <w:p>
      <w:pPr>
        <w:ind w:left="620" w:right="256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6.3%</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HC</w:t>
      </w:r>
    </w:p>
    <w:p>
      <w:pPr>
        <w:sectPr>
          <w:pgSz w:w="11900" w:h="16838" w:orient="portrait"/>
          <w:cols w:equalWidth="0" w:num="1">
            <w:col w:w="10640"/>
          </w:cols>
          <w:pgMar w:left="320" w:top="931" w:right="939" w:bottom="1440" w:gutter="0" w:footer="0" w:header="0"/>
        </w:sectPr>
      </w:pPr>
    </w:p>
    <w:bookmarkStart w:id="4" w:name="page5"/>
    <w:bookmarkEnd w:id="4"/>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Exagen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 The Corporation Trust Company, Corporation Trust Center 1209 Orange Street, Wilmington, US-DE, 19801, US</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BANK OF MONTREAL</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BMO FINANCIAL CORP.</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BMO CAPITAL MARKETS CORP.</w:t>
      </w:r>
    </w:p>
    <w:p>
      <w:pPr>
        <w:spacing w:after="0" w:line="221" w:lineRule="exact"/>
        <w:rPr>
          <w:sz w:val="20"/>
          <w:szCs w:val="20"/>
          <w:color w:val="auto"/>
        </w:rPr>
      </w:pPr>
    </w:p>
    <w:p>
      <w:pPr>
        <w:jc w:val="center"/>
        <w:ind w:right="3180"/>
        <w:spacing w:after="0"/>
        <w:rPr>
          <w:sz w:val="20"/>
          <w:szCs w:val="20"/>
          <w:color w:val="auto"/>
        </w:rPr>
      </w:pPr>
      <w:r>
        <w:rPr>
          <w:rFonts w:ascii="Arial" w:cs="Arial" w:eastAsia="Arial" w:hAnsi="Arial"/>
          <w:sz w:val="17"/>
          <w:szCs w:val="17"/>
          <w:b w:val="1"/>
          <w:bCs w:val="1"/>
          <w:color w:val="auto"/>
        </w:rPr>
        <w:t>ITEM 2(b).  ADDRESS OF PRINCIPAL BUSINESS OFFICE OR, IF NONE, RESIDENCE:</w:t>
      </w:r>
    </w:p>
    <w:p>
      <w:pPr>
        <w:spacing w:after="0" w:line="10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100 King Street West, 21st Floor, Toronto, M5X 1A1, Ontario, Canada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30068X103</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1,015,612</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6.3%</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48"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sole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BANK OF MONTREAL - 1,015,612</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BMO FINANCIAL CORP. - 1,015,612</w:t>
      </w:r>
    </w:p>
    <w:p>
      <w:pPr>
        <w:sectPr>
          <w:pgSz w:w="11900" w:h="16838" w:orient="portrait"/>
          <w:cols w:equalWidth="0" w:num="1">
            <w:col w:w="10360"/>
          </w:cols>
          <w:pgMar w:left="400" w:top="931" w:right="1139" w:bottom="0" w:gutter="0" w:footer="0" w:header="0"/>
        </w:sectPr>
      </w:pPr>
    </w:p>
    <w:bookmarkStart w:id="5" w:name="page6"/>
    <w:bookmarkEnd w:id="5"/>
    <w:p>
      <w:pPr>
        <w:ind w:left="1340"/>
        <w:spacing w:after="0"/>
        <w:rPr>
          <w:sz w:val="20"/>
          <w:szCs w:val="20"/>
          <w:color w:val="auto"/>
        </w:rPr>
      </w:pPr>
      <w:r>
        <w:rPr>
          <w:rFonts w:ascii="Arial" w:cs="Arial" w:eastAsia="Arial" w:hAnsi="Arial"/>
          <w:sz w:val="18"/>
          <w:szCs w:val="18"/>
          <w:color w:val="auto"/>
        </w:rPr>
        <w:t>BMO CAPITAL MARKETS CORP. - 1,015,612</w:t>
      </w:r>
    </w:p>
    <w:p>
      <w:pPr>
        <w:spacing w:after="0" w:line="144" w:lineRule="exact"/>
        <w:rPr>
          <w:sz w:val="20"/>
          <w:szCs w:val="20"/>
          <w:color w:val="auto"/>
        </w:rPr>
      </w:pPr>
    </w:p>
    <w:p>
      <w:pPr>
        <w:ind w:left="1600" w:hanging="267"/>
        <w:spacing w:after="0"/>
        <w:tabs>
          <w:tab w:leader="none" w:pos="1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79" w:lineRule="exact"/>
        <w:rPr>
          <w:rFonts w:ascii="Arial" w:cs="Arial" w:eastAsia="Arial" w:hAnsi="Arial"/>
          <w:sz w:val="18"/>
          <w:szCs w:val="18"/>
          <w:color w:val="auto"/>
        </w:rPr>
      </w:pPr>
    </w:p>
    <w:p>
      <w:pPr>
        <w:ind w:left="1640" w:hanging="307"/>
        <w:spacing w:after="0"/>
        <w:tabs>
          <w:tab w:leader="none" w:pos="1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BANK OF MONTREAL - 1,015,612</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BMO FINANCIAL CORP. - 1,015,612</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BMO CAPITAL MARKETS CORP. - 1,015,612</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right="100"/>
        <w:spacing w:after="0" w:line="293" w:lineRule="auto"/>
        <w:rPr>
          <w:sz w:val="20"/>
          <w:szCs w:val="20"/>
          <w:color w:val="auto"/>
        </w:rPr>
      </w:pPr>
      <w:r>
        <w:rPr>
          <w:rFonts w:ascii="Arial" w:cs="Arial" w:eastAsia="Arial" w:hAnsi="Arial"/>
          <w:sz w:val="16"/>
          <w:szCs w:val="16"/>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right="100"/>
        <w:spacing w:after="0" w:line="293" w:lineRule="auto"/>
        <w:rPr>
          <w:sz w:val="20"/>
          <w:szCs w:val="20"/>
          <w:color w:val="auto"/>
        </w:rPr>
      </w:pPr>
      <w:r>
        <w:rPr>
          <w:rFonts w:ascii="Arial" w:cs="Arial" w:eastAsia="Arial" w:hAnsi="Arial"/>
          <w:sz w:val="16"/>
          <w:szCs w:val="16"/>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341" w:right="1059"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14 2022</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BANK OF MONTREAL</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Eric Moss</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Eric Moss</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SVP, DGC, Chief Compliance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p>
      <w:pPr>
        <w:sectPr>
          <w:pgSz w:w="11900" w:h="16838" w:orient="portrait"/>
          <w:cols w:equalWidth="0" w:num="1">
            <w:col w:w="10139"/>
          </w:cols>
          <w:pgMar w:left="320" w:top="931" w:right="1440" w:bottom="1440" w:gutter="0" w:footer="0" w:header="0"/>
        </w:sectPr>
      </w:pPr>
    </w:p>
    <w:bookmarkStart w:id="7" w:name="page8"/>
    <w:bookmarkEnd w:id="7"/>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Joint Filing Agreement</w:t>
      </w:r>
    </w:p>
    <w:p>
      <w:pPr>
        <w:spacing w:after="0" w:line="200" w:lineRule="exact"/>
        <w:rPr>
          <w:sz w:val="20"/>
          <w:szCs w:val="20"/>
          <w:color w:val="auto"/>
        </w:rPr>
      </w:pPr>
    </w:p>
    <w:p>
      <w:pPr>
        <w:spacing w:after="0" w:line="24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accordance with Rule 13d-1(k) under the Securities Exchange Act of 1934, as amended, each of the undersigned entities, as applicable, pursuant to a duly executed power of attorney, hereby agrees to this and any future joint filing of Schedule 13G (including any and all amendments thereto) to be made on their behalf and further agrees to the filing of this Agreement as an Exhibit to such filing(s). In addition, each party to this Agreement consents to the filing of this and any future Schedule 13G (including any and all amendments to such filings) by Bank of Montreal.</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may be executed in any number of counterparts all of which taken together shall constitute one and the same instrument.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hereby execute this Agreement this 11th day of February,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Eric Moss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Deputy General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 EUROPE PUBLIC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CORP.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BMO DELAWARE TRUST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DIRECT INVEST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 BMO FAMILY OFFICE,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BMO FINANCIAL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BMO HARRIS BANK NATIONAL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0600"/>
          </w:cols>
          <w:pgMar w:left="320" w:top="931" w:right="97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BMO INVESTMENTS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BMO INVESTORLINE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BMO NESBITT BURNS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BMO NESBITT BURNS SECURITIES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BMO PRIVATE EQUITY (CANADA)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BMO PRIVATE EQUITY (U.S.)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BMO PRIVATE INVESTMENT COUNSEL INC.</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BMO TRUST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CLEARPOOL EXECUTION SERVICES,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STOKER OSTLER WEALTH ADVISORS,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*Pursuant to Power of Attorney filed herewith.</w:t>
      </w:r>
    </w:p>
    <w:p>
      <w:pPr>
        <w:sectPr>
          <w:pgSz w:w="11900" w:h="16838" w:orient="portrait"/>
          <w:cols w:equalWidth="0" w:num="1">
            <w:col w:w="10139"/>
          </w:cols>
          <w:pgMar w:left="320" w:top="341" w:right="1440" w:bottom="1440" w:gutter="0" w:footer="0" w:header="0"/>
        </w:sectPr>
      </w:pPr>
    </w:p>
    <w:bookmarkStart w:id="9" w:name="page10"/>
    <w:bookmarkEnd w:id="9"/>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30068X103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Exhibit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executing Schedules 13G and 13D, 13G/D Joint Filing Agreement and Form 13F</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Each of the undersigned entities represents that the individuals signing on behalf of the entity is duly authorized to do so, and hereby constitutes and appoints Eric Moss, Senior Vice-President, Deputy General Counsel and Chief Compliance Officer of Bank of Montreal, Lino Cambone, Vice-President, Deputy General Counsel, Wealth Management &amp; Assistant Corporate Secretary of Bank of Montreal, and George Walz, Senior Vice-President, U.S. Chief Compliance Officer, Bank of Montreal, his or her true and lawful attorneys-in-fact and agent with full power of substitution and resubstitution, for him or her and in his or her name, place, and stead, in any and all capacities, to:</w:t>
      </w:r>
    </w:p>
    <w:p>
      <w:pPr>
        <w:spacing w:after="0" w:line="176" w:lineRule="exact"/>
        <w:rPr>
          <w:sz w:val="20"/>
          <w:szCs w:val="20"/>
          <w:color w:val="auto"/>
        </w:rPr>
      </w:pPr>
    </w:p>
    <w:p>
      <w:pPr>
        <w:jc w:val="both"/>
        <w:ind w:right="740" w:firstLine="8"/>
        <w:spacing w:after="0" w:line="263"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and execute for and on behalf of the undersigned filings on Schedules 13G and 13D in accordance with Section 13(d) of the Securities Exchange Act of 1934, as amended (the Act) and the rules and regulations promulgated thereunder, or any successor laws and regulations;</w:t>
      </w:r>
    </w:p>
    <w:p>
      <w:pPr>
        <w:spacing w:after="0" w:line="183" w:lineRule="exact"/>
        <w:rPr>
          <w:rFonts w:ascii="Arial" w:cs="Arial" w:eastAsia="Arial" w:hAnsi="Arial"/>
          <w:sz w:val="18"/>
          <w:szCs w:val="18"/>
          <w:color w:val="auto"/>
        </w:rPr>
      </w:pPr>
    </w:p>
    <w:p>
      <w:pPr>
        <w:ind w:right="200" w:firstLine="8"/>
        <w:spacing w:after="0" w:line="342"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a joint filing agreement to provide for the joint filing on Schedules 13G or 13D in accordance with Section 13(d) of the Act and the rules and regulations promulgated thereunder, or any successor laws and regulations;</w:t>
      </w:r>
    </w:p>
    <w:p>
      <w:pPr>
        <w:spacing w:after="0" w:line="123" w:lineRule="exact"/>
        <w:rPr>
          <w:rFonts w:ascii="Arial" w:cs="Arial" w:eastAsia="Arial" w:hAnsi="Arial"/>
          <w:sz w:val="16"/>
          <w:szCs w:val="16"/>
          <w:color w:val="auto"/>
        </w:rPr>
      </w:pPr>
    </w:p>
    <w:p>
      <w:pPr>
        <w:ind w:right="56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 and execute for and on behalf of the undersigned filings on Form 13F as required by Section 13(f) of the Act and the rules and regulations promulgated thereunder, or any successor laws and regulations;</w:t>
      </w:r>
    </w:p>
    <w:p>
      <w:pPr>
        <w:spacing w:after="0" w:line="170" w:lineRule="exact"/>
        <w:rPr>
          <w:rFonts w:ascii="Arial" w:cs="Arial" w:eastAsia="Arial" w:hAnsi="Arial"/>
          <w:sz w:val="18"/>
          <w:szCs w:val="18"/>
          <w:color w:val="auto"/>
        </w:rPr>
      </w:pPr>
    </w:p>
    <w:p>
      <w:pPr>
        <w:ind w:right="140" w:firstLine="8"/>
        <w:spacing w:after="0" w:line="263"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complete the execution of any such Schedules 13G and 13D, joint filing agreement and Forms 13F and the timely filing of such forms and agreements with the United States Securities and Exchange Commission and any other authority; and</w:t>
      </w:r>
    </w:p>
    <w:p>
      <w:pPr>
        <w:spacing w:after="0" w:line="183" w:lineRule="exact"/>
        <w:rPr>
          <w:rFonts w:ascii="Arial" w:cs="Arial" w:eastAsia="Arial" w:hAnsi="Arial"/>
          <w:sz w:val="18"/>
          <w:szCs w:val="18"/>
          <w:color w:val="auto"/>
        </w:rPr>
      </w:pPr>
    </w:p>
    <w:p>
      <w:pPr>
        <w:ind w:firstLine="8"/>
        <w:spacing w:after="0" w:line="259"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the Power of Attorney shall be in such form and shall contain such terms and conditions as such attorneys-in-fact may approve in his or her discretion.</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Each of the undersigned entities grants to said attorneys-in-fact and agent full power and authority to do and perform each and every act necessary to be done in order to effectuate the same as fully, to all intents and purposes, as it might or could do in person, hereby ratifying and confirming all that said attorneys-in-fact and agent, or his substitute or substitutes, may lawfully do or cause to be done by virtue hereof. The undersigned entities acknowledge that the foregoing attorneys-in-fact, in serving in such capacity at the request of the undersigned, is not assuming any of the undersigneds responsibilities to comply with Section 13(d) of the Act and the rules and regulations promulgated thereunder.</w:t>
      </w:r>
    </w:p>
    <w:p>
      <w:pPr>
        <w:spacing w:after="0" w:line="16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This Power of Attorney shall remain in effect until the undersigned entity is no longer required to file Schedules 13G, 13D or Form 13F, unless earlier revoked by a duly authorized officer of the undersigned entity in writing and delivered to the foregoing attorneys-in-fact.</w:t>
      </w:r>
    </w:p>
    <w:p>
      <w:pPr>
        <w:spacing w:after="0" w:line="1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Power of Attorney Signature Page may be executed in any number of counterparts, each of which shall be an original, but all of which together shall constitute one instrument. A facsimile or portable document format (.pdf) copy, or an electronic copy by way of reliable electronic signature technology, of the signature of a party to this Power of Attorney on any such counterpart shall be fully effective as in an original signature.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duly authorized individuals have caused this Power of Attorney to be executed as of February 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 on behalf of the respective entities.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Signatures on following pages.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 EUROPE PUBLIC LIMITED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Jane Anne Negi______________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Jane Anne Negi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Noel Reynolds_______________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Noel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Ross Kappele 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Ross Kappele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w:t>
      </w:r>
    </w:p>
    <w:p>
      <w:pPr>
        <w:sectPr>
          <w:pgSz w:w="11900" w:h="16838" w:orient="portrait"/>
          <w:cols w:equalWidth="0" w:num="1">
            <w:col w:w="10620"/>
          </w:cols>
          <w:pgMar w:left="320" w:top="931" w:right="959" w:bottom="145"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By: /s/ Kevin Gopaul 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Gopaul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Exchange Traded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ASSET MANAGEMENT CORP.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Steven J. Arquilla___________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Steven J. Arquilla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Head, U.S. Global Asset Management Governance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By: /s/ Pete Andrews_______________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Pete Andrews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Operations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Brad Rothbaum_____________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Rothbaum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LIMITED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William Smith_____________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William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Paula Young______________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Paula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BMO DIRECT INVEST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Karen Messnick___________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Karen Messnick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Operations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DELAWARE TRUST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Amy Griman___________________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Any Griman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BMO FAMILY OFFICE,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Rob Gray 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Gray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BMO FINANCIAL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Darrel Hackett 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Darrel Hackett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U.S. Wealth Management</w:t>
      </w:r>
    </w:p>
    <w:p>
      <w:pPr>
        <w:sectPr>
          <w:pgSz w:w="11900" w:h="16838" w:orient="portrait"/>
          <w:cols w:equalWidth="0" w:num="1">
            <w:col w:w="10139"/>
          </w:cols>
          <w:pgMar w:left="320" w:top="125" w:right="1440"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By: /s/ Michelle Magnaye 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Michelle Magnaye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Corporate 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BMO HARRIS BANK NATIONAL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 /s/ Darrel Hackett 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Darrel Hackett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Executive Vice President, and Head,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Wealth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BMO INVESTMENTS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Ross Kappele 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Ross Kappele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Kevin Gopaul 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Kevin Gopaul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Head of Exchange Traded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INVESTORLINE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Deland Kamanga 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Deland Kamanga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Juron Grant-Kinnear___________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Juron Grant-Kinnear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NESBITT BURNS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Deland Kamanga_____________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Deland Kamanga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Juron Grant-Kinnear__________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Juron Grant-Kinnear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Assistant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NESBITT BURNS SECURITIES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Dave Persaud________________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Devanand (Dave) Persaud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Victoria Robinson 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Victoria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BMO PRIVATE EQUITY (CANADA)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Serkan Eskinazi_______________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Serkan Eskinazi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Victoria Robinson_____________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Victoria Robinson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ectPr>
          <w:pgSz w:w="11900" w:h="16838" w:orient="portrait"/>
          <w:cols w:equalWidth="0" w:num="1">
            <w:col w:w="10139"/>
          </w:cols>
          <w:pgMar w:left="320" w:top="341" w:right="1440" w:bottom="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BMO PRIVATE EQUITY (U.S.),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_Scott Rubenstein______________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Scott Rubenstein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BMO PRIVATE INVESTMENT COUNSEL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Gilles Ouellette 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Gilles Ouellette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Juron Grant-Kinnear__________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Juron Grant-Kinnear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CLEARPOOL EXECUTION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Brad Rothbaum_______________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Rothbaum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BMO TRUST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/s/ Elizabeth Dorsch__________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Elizabeth Dorsch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Bruce Ferman 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Bruce Ferman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STOKER OSTLER WEALTH ADVISORS,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By: /s/ Michelle L. Decker 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Michelle L. Decker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Operating Officer</w:t>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2]"/>
      <w:numFmt w:val="upperLetter"/>
      <w:start w:val="24"/>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2"/>
      <w:numFmt w:val="bullet"/>
      <w:start w:val="1"/>
    </w:lvl>
    <w:lvl w:ilvl="1">
      <w:lvlJc w:val="left"/>
      <w:lvlText w:val="(%2)"/>
      <w:numFmt w:val="lowerLetter"/>
      <w:start w:val="1"/>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4"/>
      <w:numFmt w:val="bullet"/>
      <w:start w:val="1"/>
    </w:lvl>
  </w:abstractNum>
  <w:abstractNum w:abstractNumId="5">
    <w:nsid w:val="DED7263"/>
    <w:multiLevelType w:val="hybridMultilevel"/>
    <w:lvl w:ilvl="0">
      <w:lvlJc w:val="left"/>
      <w:lvlText w:val="9"/>
      <w:numFmt w:val="bullet"/>
      <w:start w:val="1"/>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2"/>
      <w:numFmt w:val="bullet"/>
      <w:start w:val="1"/>
    </w:lvl>
    <w:lvl w:ilvl="1">
      <w:lvlJc w:val="left"/>
      <w:lvlText w:val="(%2)"/>
      <w:numFmt w:val="lowerLetter"/>
      <w:start w:val="1"/>
    </w:lvl>
  </w:abstractNum>
  <w:abstractNum w:abstractNumId="9">
    <w:nsid w:val="6B68079A"/>
    <w:multiLevelType w:val="hybridMultilevel"/>
    <w:lvl w:ilvl="0">
      <w:lvlJc w:val="left"/>
      <w:lvlText w:val="3"/>
      <w:numFmt w:val="bullet"/>
      <w:start w:val="1"/>
    </w:lvl>
  </w:abstractNum>
  <w:abstractNum w:abstractNumId="10">
    <w:nsid w:val="4E6AFB66"/>
    <w:multiLevelType w:val="hybridMultilevel"/>
    <w:lvl w:ilvl="0">
      <w:lvlJc w:val="left"/>
      <w:lvlText w:val="4"/>
      <w:numFmt w:val="bullet"/>
      <w:start w:val="1"/>
    </w:lvl>
  </w:abstractNum>
  <w:abstractNum w:abstractNumId="11">
    <w:nsid w:val="25E45D32"/>
    <w:multiLevelType w:val="hybridMultilevel"/>
    <w:lvl w:ilvl="0">
      <w:lvlJc w:val="left"/>
      <w:lvlText w:val="9"/>
      <w:numFmt w:val="bullet"/>
      <w:start w:val="1"/>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2"/>
      <w:numFmt w:val="bullet"/>
      <w:start w:val="1"/>
    </w:lvl>
    <w:lvl w:ilvl="1">
      <w:lvlJc w:val="left"/>
      <w:lvlText w:val="(%2)"/>
      <w:numFmt w:val="lowerLetter"/>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4"/>
      <w:numFmt w:val="bullet"/>
      <w:start w:val="1"/>
    </w:lvl>
  </w:abstractNum>
  <w:abstractNum w:abstractNumId="17">
    <w:nsid w:val="62BBD95A"/>
    <w:multiLevelType w:val="hybridMultilevel"/>
    <w:lvl w:ilvl="0">
      <w:lvlJc w:val="left"/>
      <w:lvlText w:val="9"/>
      <w:numFmt w:val="bullet"/>
      <w:start w:val="1"/>
    </w:lvl>
  </w:abstractNum>
  <w:abstractNum w:abstractNumId="18">
    <w:nsid w:val="436C6125"/>
    <w:multiLevelType w:val="hybridMultilevel"/>
    <w:lvl w:ilvl="0">
      <w:lvlJc w:val="left"/>
      <w:lvlText w:val="%1"/>
      <w:numFmt w:val="decimal"/>
      <w:start w:val="10"/>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2"/>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2022-02-15T08:49:44Z</dcterms:created>
  <dcterms:modified xsi:type="dcterms:W3CDTF">2022-02-15T08:49:44Z</dcterms:modified>
</cp:coreProperties>
</file>