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4862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862830"/>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ABALLI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EXAGEN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1261 LIBERTY WAY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03/12/2026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948"/>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409" w:lineRule="exact"/>
        <w:rPr>
          <w:sz w:val="24"/>
          <w:szCs w:val="24"/>
          <w:color w:val="auto"/>
        </w:rPr>
      </w:pPr>
    </w:p>
    <w:p>
      <w:pPr>
        <w:sectPr>
          <w:pgSz w:w="11900" w:h="16838" w:orient="portrait"/>
          <w:cols w:equalWidth="0" w:num="3">
            <w:col w:w="3180" w:space="720"/>
            <w:col w:w="3112" w:space="720"/>
            <w:col w:w="3348"/>
          </w:cols>
          <w:pgMar w:left="460" w:top="215"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VISTA</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92081</w:t>
            </w:r>
          </w:p>
        </w:tc>
      </w:tr>
      <w:tr>
        <w:trPr>
          <w:trHeight w:val="145"/>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03/12/2026</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6"/>
                <w:szCs w:val="16"/>
                <w:color w:val="0000FF"/>
                <w:w w:val="93"/>
              </w:rPr>
              <w:t>150,000</w:t>
            </w:r>
            <w:r>
              <w:rPr>
                <w:rFonts w:ascii="Times New Roman" w:cs="Times New Roman" w:eastAsia="Times New Roman" w:hAnsi="Times New Roman"/>
                <w:sz w:val="21"/>
                <w:szCs w:val="21"/>
                <w:color w:val="008000"/>
                <w:w w:val="93"/>
                <w:vertAlign w:val="superscript"/>
              </w:rPr>
              <w:t>(1)</w:t>
            </w:r>
          </w:p>
        </w:tc>
        <w:tc>
          <w:tcPr>
            <w:tcW w:w="5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839,834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gridSpan w:val="3"/>
            <w:vMerge w:val="restart"/>
          </w:tcPr>
          <w:p>
            <w:pPr>
              <w:jc w:val="right"/>
              <w:ind w:right="343"/>
              <w:spacing w:after="0"/>
              <w:rPr>
                <w:sz w:val="20"/>
                <w:szCs w:val="20"/>
                <w:color w:val="auto"/>
              </w:rPr>
            </w:pPr>
            <w:r>
              <w:rPr>
                <w:rFonts w:ascii="Times New Roman" w:cs="Times New Roman" w:eastAsia="Times New Roman" w:hAnsi="Times New Roman"/>
                <w:sz w:val="16"/>
                <w:szCs w:val="16"/>
                <w:color w:val="0000FF"/>
              </w:rPr>
              <w:t>40,401</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Option(right</w:t>
            </w:r>
          </w:p>
        </w:tc>
        <w:tc>
          <w:tcPr>
            <w:tcW w:w="740" w:type="dxa"/>
            <w:vAlign w:val="bottom"/>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3.16</w:t>
            </w:r>
          </w:p>
        </w:tc>
        <w:tc>
          <w:tcPr>
            <w:tcW w:w="1040" w:type="dxa"/>
            <w:vAlign w:val="bottom"/>
          </w:tcPr>
          <w:p>
            <w:pPr>
              <w:jc w:val="right"/>
              <w:ind w:right="162"/>
              <w:spacing w:after="0" w:line="127" w:lineRule="exact"/>
              <w:rPr>
                <w:sz w:val="20"/>
                <w:szCs w:val="20"/>
                <w:color w:val="auto"/>
              </w:rPr>
            </w:pPr>
            <w:r>
              <w:rPr>
                <w:rFonts w:ascii="Times New Roman" w:cs="Times New Roman" w:eastAsia="Times New Roman" w:hAnsi="Times New Roman"/>
                <w:sz w:val="13"/>
                <w:szCs w:val="13"/>
                <w:color w:val="0000FF"/>
              </w:rPr>
              <w:t>03/12/2026</w:t>
            </w:r>
          </w:p>
        </w:tc>
        <w:tc>
          <w:tcPr>
            <w:tcW w:w="1100" w:type="dxa"/>
            <w:vAlign w:val="bottom"/>
          </w:tcPr>
          <w:p>
            <w:pPr>
              <w:spacing w:after="0"/>
              <w:rPr>
                <w:sz w:val="11"/>
                <w:szCs w:val="11"/>
                <w:color w:val="auto"/>
              </w:rPr>
            </w:pPr>
          </w:p>
        </w:tc>
        <w:tc>
          <w:tcPr>
            <w:tcW w:w="72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27" w:lineRule="exact"/>
              <w:rPr>
                <w:sz w:val="20"/>
                <w:szCs w:val="20"/>
                <w:color w:val="auto"/>
              </w:rPr>
            </w:pPr>
            <w:r>
              <w:rPr>
                <w:rFonts w:ascii="Times New Roman" w:cs="Times New Roman" w:eastAsia="Times New Roman" w:hAnsi="Times New Roman"/>
                <w:sz w:val="13"/>
                <w:szCs w:val="13"/>
                <w:color w:val="0000FF"/>
              </w:rPr>
              <w:t>100,000</w:t>
            </w: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tcPr>
          <w:p>
            <w:pPr>
              <w:ind w:left="20"/>
              <w:spacing w:after="0" w:line="127" w:lineRule="exact"/>
              <w:rPr>
                <w:sz w:val="20"/>
                <w:szCs w:val="20"/>
                <w:color w:val="auto"/>
              </w:rPr>
            </w:pPr>
            <w:r>
              <w:rPr>
                <w:rFonts w:ascii="Times New Roman" w:cs="Times New Roman" w:eastAsia="Times New Roman" w:hAnsi="Times New Roman"/>
                <w:sz w:val="13"/>
                <w:szCs w:val="13"/>
                <w:color w:val="0000FF"/>
              </w:rPr>
              <w:t>03/11/2036</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gridSpan w:val="2"/>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3.16</w:t>
            </w:r>
          </w:p>
        </w:tc>
        <w:tc>
          <w:tcPr>
            <w:tcW w:w="880" w:type="dxa"/>
            <w:vAlign w:val="bottom"/>
            <w:gridSpan w:val="2"/>
          </w:tcPr>
          <w:p>
            <w:pPr>
              <w:ind w:left="220"/>
              <w:spacing w:after="0" w:line="127" w:lineRule="exact"/>
              <w:rPr>
                <w:sz w:val="20"/>
                <w:szCs w:val="20"/>
                <w:color w:val="auto"/>
              </w:rPr>
            </w:pPr>
            <w:r>
              <w:rPr>
                <w:rFonts w:ascii="Times New Roman" w:cs="Times New Roman" w:eastAsia="Times New Roman" w:hAnsi="Times New Roman"/>
                <w:sz w:val="13"/>
                <w:szCs w:val="13"/>
                <w:color w:val="0000FF"/>
              </w:rPr>
              <w:t>175,000</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-1728470</wp:posOffset>
            </wp:positionV>
            <wp:extent cx="28575" cy="1734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341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8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are in the form of restricted stock units under the issuer's 2019 Incentive Award Plan. Each restricted stock unit represents a contingent right to receive one share of the Issuer's common stock. The restricted stock unit will vest with respect to 25% of the restricted stock units on each of the first, second, third and fourth anniversaries of February 21, 2026, subject to the Reporting Person's continued service through the applicable vesting date. In addition, the award may become fully vested upon a qualifying termination of employment in connection with a change in control.</w:t>
      </w:r>
    </w:p>
    <w:p>
      <w:pPr>
        <w:spacing w:after="0" w:line="26" w:lineRule="exact"/>
        <w:rPr>
          <w:rFonts w:ascii="Times New Roman" w:cs="Times New Roman" w:eastAsia="Times New Roman" w:hAnsi="Times New Roman"/>
          <w:sz w:val="13"/>
          <w:szCs w:val="13"/>
          <w:color w:val="008000"/>
        </w:rPr>
      </w:pPr>
    </w:p>
    <w:p>
      <w:pPr>
        <w:ind w:left="40" w:right="44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exercisable as it vests. 25% of the shares subject to the option vest on February 21, 2027, and 1/48th of the total number of shares subject to the option vest at the end of each calendar month thereafter, subject to the Reporting Person's continued service to the Issuer through each such vesting date. In addition, the stock option may become fully vested upon a qualifying termination of employment in connection with a change in control.</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9" w:lineRule="auto"/>
        <w:rPr>
          <w:sz w:val="20"/>
          <w:szCs w:val="20"/>
          <w:color w:val="auto"/>
        </w:rPr>
      </w:pPr>
      <w:r>
        <w:rPr>
          <w:rFonts w:ascii="Times New Roman" w:cs="Times New Roman" w:eastAsia="Times New Roman" w:hAnsi="Times New Roman"/>
          <w:sz w:val="16"/>
          <w:szCs w:val="16"/>
          <w:color w:val="0000FF"/>
        </w:rPr>
        <w:t xml:space="preserve">/s/ Jeffrey G. Black, as attorney- </w:t>
      </w:r>
      <w:r>
        <w:rPr>
          <w:rFonts w:ascii="Times New Roman" w:cs="Times New Roman" w:eastAsia="Times New Roman" w:hAnsi="Times New Roman"/>
          <w:sz w:val="32"/>
          <w:szCs w:val="32"/>
          <w:color w:val="0000FF"/>
          <w:vertAlign w:val="subscript"/>
        </w:rPr>
        <w:t>03/16/2026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-15240</wp:posOffset>
            </wp:positionV>
            <wp:extent cx="272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-79375</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3113"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2026-03-16T18:18:10Z</dcterms:created>
  <dcterms:modified xsi:type="dcterms:W3CDTF">2026-03-16T18:18:10Z</dcterms:modified>
</cp:coreProperties>
</file>