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restart"/>
          </w:tcPr>
          <w:p>
            <w:pPr>
              <w:ind w:left="20"/>
              <w:spacing w:after="0"/>
              <w:rPr>
                <w:rFonts w:ascii="Arial" w:cs="Arial" w:eastAsia="Arial" w:hAnsi="Arial"/>
                <w:sz w:val="21"/>
                <w:szCs w:val="21"/>
                <w:u w:val="single" w:color="auto"/>
                <w:color w:val="0000EE"/>
                <w:w w:val="91"/>
              </w:rPr>
            </w:pPr>
            <w:hyperlink r:id="rId13">
              <w:r>
                <w:rPr>
                  <w:rFonts w:ascii="Arial" w:cs="Arial" w:eastAsia="Arial" w:hAnsi="Arial"/>
                  <w:sz w:val="21"/>
                  <w:szCs w:val="21"/>
                  <w:u w:val="single" w:color="auto"/>
                  <w:color w:val="0000EE"/>
                  <w:w w:val="91"/>
                </w:rPr>
                <w:t>Nova Tina Susan</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EXAGEN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06/18/2020</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 EXAGEN INC.</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7"/>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5"/>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9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06/18/2020</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-2922270</wp:posOffset>
            </wp:positionV>
            <wp:extent cx="7033895" cy="2964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6418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260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2020-07-02T07:40:38Z</dcterms:created>
  <dcterms:modified xsi:type="dcterms:W3CDTF">2020-07-02T07:40:38Z</dcterms:modified>
</cp:coreProperties>
</file>