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March 20, 2023</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020" w:type="dxa"/>
            <w:vAlign w:val="bottom"/>
          </w:tcPr>
          <w:p>
            <w:pPr>
              <w:jc w:val="center"/>
              <w:ind w:right="302"/>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001-39049</w:t>
            </w:r>
          </w:p>
        </w:tc>
        <w:tc>
          <w:tcPr>
            <w:tcW w:w="1640" w:type="dxa"/>
            <w:vAlign w:val="bottom"/>
          </w:tcPr>
          <w:p>
            <w:pPr>
              <w:jc w:val="center"/>
              <w:ind w:left="422"/>
              <w:spacing w:after="0"/>
              <w:rPr>
                <w:sz w:val="20"/>
                <w:szCs w:val="20"/>
                <w:color w:val="auto"/>
              </w:rPr>
            </w:pPr>
            <w:r>
              <w:rPr>
                <w:rFonts w:ascii="Arial" w:cs="Arial" w:eastAsia="Arial" w:hAnsi="Arial"/>
                <w:sz w:val="18"/>
                <w:szCs w:val="18"/>
                <w:b w:val="1"/>
                <w:bCs w:val="1"/>
                <w:color w:val="auto"/>
                <w:w w:val="89"/>
              </w:rPr>
              <w:t>20-0434866</w:t>
            </w:r>
          </w:p>
        </w:tc>
      </w:tr>
      <w:tr>
        <w:trPr>
          <w:trHeight w:val="193"/>
        </w:trPr>
        <w:tc>
          <w:tcPr>
            <w:tcW w:w="2020" w:type="dxa"/>
            <w:vAlign w:val="bottom"/>
          </w:tcPr>
          <w:p>
            <w:pPr>
              <w:jc w:val="center"/>
              <w:ind w:right="302"/>
              <w:spacing w:after="0"/>
              <w:rPr>
                <w:sz w:val="20"/>
                <w:szCs w:val="20"/>
                <w:color w:val="auto"/>
              </w:rPr>
            </w:pPr>
            <w:r>
              <w:rPr>
                <w:rFonts w:ascii="Arial" w:cs="Arial" w:eastAsia="Arial" w:hAnsi="Arial"/>
                <w:sz w:val="14"/>
                <w:szCs w:val="14"/>
                <w:b w:val="1"/>
                <w:bCs w:val="1"/>
                <w:color w:val="auto"/>
                <w:w w:val="93"/>
              </w:rPr>
              <w:t>(State or other jurisdiction</w:t>
            </w:r>
          </w:p>
        </w:tc>
        <w:tc>
          <w:tcPr>
            <w:tcW w:w="49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(Commission</w:t>
            </w:r>
          </w:p>
        </w:tc>
        <w:tc>
          <w:tcPr>
            <w:tcW w:w="1640" w:type="dxa"/>
            <w:vAlign w:val="bottom"/>
          </w:tcPr>
          <w:p>
            <w:pPr>
              <w:jc w:val="center"/>
              <w:ind w:left="4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020" w:type="dxa"/>
            <w:vAlign w:val="bottom"/>
          </w:tcPr>
          <w:p>
            <w:pPr>
              <w:jc w:val="center"/>
              <w:ind w:right="282"/>
              <w:spacing w:after="0"/>
              <w:rPr>
                <w:sz w:val="20"/>
                <w:szCs w:val="20"/>
                <w:color w:val="auto"/>
              </w:rPr>
            </w:pPr>
            <w:r>
              <w:rPr>
                <w:rFonts w:ascii="Arial" w:cs="Arial" w:eastAsia="Arial" w:hAnsi="Arial"/>
                <w:sz w:val="14"/>
                <w:szCs w:val="14"/>
                <w:b w:val="1"/>
                <w:bCs w:val="1"/>
                <w:color w:val="auto"/>
                <w:w w:val="94"/>
              </w:rPr>
              <w:t>of incorporation)</w:t>
            </w:r>
          </w:p>
        </w:tc>
        <w:tc>
          <w:tcPr>
            <w:tcW w:w="49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422"/>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2020" w:type="dxa"/>
            <w:vAlign w:val="bottom"/>
          </w:tcPr>
          <w:p>
            <w:pPr>
              <w:spacing w:after="0"/>
              <w:rPr>
                <w:sz w:val="24"/>
                <w:szCs w:val="24"/>
                <w:color w:val="auto"/>
              </w:rPr>
            </w:pPr>
          </w:p>
        </w:tc>
        <w:tc>
          <w:tcPr>
            <w:tcW w:w="4960" w:type="dxa"/>
            <w:vAlign w:val="bottom"/>
          </w:tcPr>
          <w:p>
            <w:pPr>
              <w:jc w:val="center"/>
              <w:ind w:right="19"/>
              <w:spacing w:after="0"/>
              <w:rPr>
                <w:sz w:val="20"/>
                <w:szCs w:val="20"/>
                <w:color w:val="auto"/>
              </w:rPr>
            </w:pPr>
            <w:r>
              <w:rPr>
                <w:rFonts w:ascii="Arial" w:cs="Arial" w:eastAsia="Arial" w:hAnsi="Arial"/>
                <w:sz w:val="18"/>
                <w:szCs w:val="18"/>
                <w:b w:val="1"/>
                <w:bCs w:val="1"/>
                <w:color w:val="auto"/>
                <w:w w:val="93"/>
              </w:rPr>
              <w:t>1261 Liberty Way</w:t>
            </w:r>
          </w:p>
        </w:tc>
        <w:tc>
          <w:tcPr>
            <w:tcW w:w="1640" w:type="dxa"/>
            <w:vAlign w:val="bottom"/>
          </w:tcPr>
          <w:p>
            <w:pPr>
              <w:spacing w:after="0"/>
              <w:rPr>
                <w:sz w:val="24"/>
                <w:szCs w:val="24"/>
                <w:color w:val="auto"/>
              </w:rPr>
            </w:pPr>
          </w:p>
        </w:tc>
      </w:tr>
      <w:tr>
        <w:trPr>
          <w:trHeight w:val="212"/>
        </w:trPr>
        <w:tc>
          <w:tcPr>
            <w:tcW w:w="2020" w:type="dxa"/>
            <w:vAlign w:val="bottom"/>
          </w:tcPr>
          <w:p>
            <w:pPr>
              <w:spacing w:after="0"/>
              <w:rPr>
                <w:sz w:val="18"/>
                <w:szCs w:val="18"/>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Vista, CA 92081</w:t>
            </w:r>
          </w:p>
        </w:tc>
        <w:tc>
          <w:tcPr>
            <w:tcW w:w="1640" w:type="dxa"/>
            <w:vAlign w:val="bottom"/>
          </w:tcPr>
          <w:p>
            <w:pPr>
              <w:spacing w:after="0"/>
              <w:rPr>
                <w:sz w:val="18"/>
                <w:szCs w:val="18"/>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40" w:type="dxa"/>
            <w:vAlign w:val="bottom"/>
          </w:tcPr>
          <w:p>
            <w:pPr>
              <w:spacing w:after="0"/>
              <w:rPr>
                <w:sz w:val="16"/>
                <w:szCs w:val="16"/>
                <w:color w:val="auto"/>
              </w:rPr>
            </w:pPr>
          </w:p>
        </w:tc>
      </w:tr>
      <w:tr>
        <w:trPr>
          <w:trHeight w:val="381"/>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(760) 560-1501</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40" w:type="dxa"/>
            <w:vAlign w:val="bottom"/>
          </w:tcPr>
          <w:p>
            <w:pPr>
              <w:spacing w:after="0"/>
              <w:rPr>
                <w:sz w:val="16"/>
                <w:szCs w:val="16"/>
                <w:color w:val="auto"/>
              </w:rPr>
            </w:pPr>
          </w:p>
        </w:tc>
      </w:tr>
      <w:tr>
        <w:trPr>
          <w:trHeight w:val="394"/>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rPr>
              <w:t>N/A</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40" w:type="dxa"/>
            <w:vAlign w:val="bottom"/>
          </w:tcPr>
          <w:p>
            <w:pPr>
              <w:spacing w:after="0"/>
              <w:rPr>
                <w:sz w:val="16"/>
                <w:szCs w:val="16"/>
                <w:color w:val="auto"/>
              </w:rPr>
            </w:pPr>
          </w:p>
        </w:tc>
      </w:tr>
    </w:tbl>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29" w:lineRule="exact"/>
        <w:rPr>
          <w:sz w:val="24"/>
          <w:szCs w:val="24"/>
          <w:color w:val="auto"/>
        </w:rPr>
      </w:pPr>
    </w:p>
    <w:tbl>
      <w:tblPr>
        <w:tblLayout w:type="fixed"/>
        <w:tblInd w:w="38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3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8"/>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4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47"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1" w:name="page2"/>
    <w:bookmarkEnd w:id="1"/>
    <w:p>
      <w:pPr>
        <w:ind w:left="960" w:right="100" w:hanging="971"/>
        <w:spacing w:after="0" w:line="266"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 March 20, 2023, James L.L. Tullis informed the Board of Directors (the "Board") of Exagen Inc. (the "Company") that he will resign from the Board effective at the Company's 2023 annual meeting of stockholders. Mr. Tullis' decision to resign was not due to a disagreement with the Board or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2648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Kamal Adawi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2023-03-23T08:27:17Z</dcterms:created>
  <dcterms:modified xsi:type="dcterms:W3CDTF">2023-03-23T08:27:17Z</dcterms:modified>
</cp:coreProperties>
</file>