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PALLARES EBETUEL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EXAGEN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XGN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C/O EXAGEN INC.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1261 LIBERTY WAY, SUITE 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7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22,427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144,094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2,112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19.507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141,982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144,247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19.507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144,033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22,427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22,427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-4480560</wp:posOffset>
            </wp:positionV>
            <wp:extent cx="7033895" cy="4467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reported on this form are held of record by PCM/Exagen, L.P. ("PCM"). Ebetuel Pallares is a co-manager of PCM. As a result, each of PCM and Dr. Pallares may be deemed to share beneficial ownership of the shares held of record by PCM.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cashless net exercise of a warrant through the surrender of shares to the Issuer based on a fair market value of $19.507 per share, as determined by the average closing price of the Issuer's common stock for the ten trading days immediately preceding the date of exercise.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warrants are currently exercisable and will expire on January 19, 2026.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warrants are currently exercisable and will expire on March 31, 2026.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Kamal Adawi,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4597" TargetMode="External"/><Relationship Id="rId14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2020-03-27T17:08:36Z</dcterms:created>
  <dcterms:modified xsi:type="dcterms:W3CDTF">2020-03-27T17:08:36Z</dcterms:modified>
</cp:coreProperties>
</file>