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September 16, 2019</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tabs>
          <w:tab w:leader="none" w:pos="10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John Reynolds, Assistant Director</w:t>
      </w:r>
    </w:p>
    <w:p>
      <w:pPr>
        <w:spacing w:after="0" w:line="9" w:lineRule="exact"/>
        <w:rPr>
          <w:sz w:val="24"/>
          <w:szCs w:val="24"/>
          <w:color w:val="auto"/>
        </w:rPr>
      </w:pPr>
    </w:p>
    <w:p>
      <w:pPr>
        <w:ind w:left="1100"/>
        <w:spacing w:after="0"/>
        <w:rPr>
          <w:sz w:val="20"/>
          <w:szCs w:val="20"/>
          <w:color w:val="auto"/>
        </w:rPr>
      </w:pPr>
      <w:r>
        <w:rPr>
          <w:rFonts w:ascii="Arial" w:cs="Arial" w:eastAsia="Arial" w:hAnsi="Arial"/>
          <w:sz w:val="18"/>
          <w:szCs w:val="18"/>
          <w:color w:val="auto"/>
        </w:rPr>
        <w:t>Ruairi Regan</w:t>
      </w:r>
    </w:p>
    <w:p>
      <w:pPr>
        <w:spacing w:after="0" w:line="9" w:lineRule="exact"/>
        <w:rPr>
          <w:sz w:val="24"/>
          <w:szCs w:val="24"/>
          <w:color w:val="auto"/>
        </w:rPr>
      </w:pPr>
    </w:p>
    <w:p>
      <w:pPr>
        <w:ind w:left="1100"/>
        <w:spacing w:after="0"/>
        <w:rPr>
          <w:sz w:val="20"/>
          <w:szCs w:val="20"/>
          <w:color w:val="auto"/>
        </w:rPr>
      </w:pPr>
      <w:r>
        <w:rPr>
          <w:rFonts w:ascii="Arial" w:cs="Arial" w:eastAsia="Arial" w:hAnsi="Arial"/>
          <w:sz w:val="18"/>
          <w:szCs w:val="18"/>
          <w:color w:val="auto"/>
        </w:rPr>
        <w:t>Joanna Lam</w:t>
      </w:r>
    </w:p>
    <w:p>
      <w:pPr>
        <w:spacing w:after="0" w:line="9" w:lineRule="exact"/>
        <w:rPr>
          <w:sz w:val="24"/>
          <w:szCs w:val="24"/>
          <w:color w:val="auto"/>
        </w:rPr>
      </w:pPr>
    </w:p>
    <w:p>
      <w:pPr>
        <w:ind w:left="1100"/>
        <w:spacing w:after="0"/>
        <w:rPr>
          <w:sz w:val="20"/>
          <w:szCs w:val="20"/>
          <w:color w:val="auto"/>
        </w:rPr>
      </w:pPr>
      <w:r>
        <w:rPr>
          <w:rFonts w:ascii="Arial" w:cs="Arial" w:eastAsia="Arial" w:hAnsi="Arial"/>
          <w:sz w:val="18"/>
          <w:szCs w:val="18"/>
          <w:color w:val="auto"/>
        </w:rPr>
        <w:t>Raj Rajan</w:t>
      </w:r>
    </w:p>
    <w:p>
      <w:pPr>
        <w:spacing w:after="0" w:line="9" w:lineRule="exact"/>
        <w:rPr>
          <w:sz w:val="24"/>
          <w:szCs w:val="24"/>
          <w:color w:val="auto"/>
        </w:rPr>
      </w:pPr>
    </w:p>
    <w:p>
      <w:pPr>
        <w:ind w:left="1100"/>
        <w:spacing w:after="0"/>
        <w:rPr>
          <w:sz w:val="20"/>
          <w:szCs w:val="20"/>
          <w:color w:val="auto"/>
        </w:rPr>
      </w:pPr>
      <w:r>
        <w:rPr>
          <w:rFonts w:ascii="Arial" w:cs="Arial" w:eastAsia="Arial" w:hAnsi="Arial"/>
          <w:sz w:val="18"/>
          <w:szCs w:val="18"/>
          <w:color w:val="auto"/>
        </w:rPr>
        <w:t>Brigitte Lippman</w:t>
      </w:r>
    </w:p>
    <w:p>
      <w:pPr>
        <w:spacing w:after="0" w:line="9" w:lineRule="exact"/>
        <w:rPr>
          <w:sz w:val="24"/>
          <w:szCs w:val="24"/>
          <w:color w:val="auto"/>
        </w:rPr>
      </w:pPr>
    </w:p>
    <w:p>
      <w:pPr>
        <w:ind w:left="1100"/>
        <w:spacing w:after="0"/>
        <w:rPr>
          <w:sz w:val="20"/>
          <w:szCs w:val="20"/>
          <w:color w:val="auto"/>
        </w:rPr>
      </w:pPr>
      <w:r>
        <w:rPr>
          <w:rFonts w:ascii="Arial" w:cs="Arial" w:eastAsia="Arial" w:hAnsi="Arial"/>
          <w:sz w:val="18"/>
          <w:szCs w:val="18"/>
          <w:color w:val="auto"/>
        </w:rPr>
        <w:t>Pam Howell</w:t>
      </w:r>
    </w:p>
    <w:p>
      <w:pPr>
        <w:spacing w:after="0" w:line="247" w:lineRule="exact"/>
        <w:rPr>
          <w:sz w:val="24"/>
          <w:szCs w:val="24"/>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Exagen Inc.</w:t>
      </w:r>
    </w:p>
    <w:p>
      <w:pPr>
        <w:spacing w:after="0" w:line="27"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Registration Statement on Form S-1 (File No. 333-233446)</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spacing w:after="0" w:line="286" w:lineRule="auto"/>
        <w:rPr>
          <w:sz w:val="20"/>
          <w:szCs w:val="20"/>
          <w:color w:val="auto"/>
        </w:rPr>
      </w:pPr>
      <w:r>
        <w:rPr>
          <w:rFonts w:ascii="Arial" w:cs="Arial" w:eastAsia="Arial" w:hAnsi="Arial"/>
          <w:sz w:val="17"/>
          <w:szCs w:val="17"/>
          <w:color w:val="auto"/>
        </w:rPr>
        <w:t>Pursuant to Rule 460 of the General Rules and Regulations under the Securities Act of 1933, as amended, we wish to advise that between September 9, 2019 and the date hereof, approximately 966 copies of the Preliminary Prospectus dated September 9, 2019 were distributed to prospective underwriters, institutional investors and prospective dealers in connection with the above-captioned Registration Statement.</w:t>
      </w:r>
    </w:p>
    <w:p>
      <w:pPr>
        <w:spacing w:after="0" w:line="165"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We wish to advise you that the participating underwriters have informed us that they have complied and will continue to comply with the requirements of Rule 15c2-8 under the Securities Exchange Act of 1934, as amended.</w:t>
      </w:r>
    </w:p>
    <w:p>
      <w:pPr>
        <w:spacing w:after="0" w:line="170"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We hereby join in the request of the registrant that the effectiveness of the above-captioned Registration Statement, as amended, be accelerated to 4:00 p.m. Eastern Time, on September 18, 2019 or as soon thereafter as practicable.</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000"/>
          </w:cols>
          <w:pgMar w:left="440" w:top="233" w:right="4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CANTOR FITZGERALD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 BLAIR &amp; COMPANY,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Underwriters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Cowen and Company,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E. James Streator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E. James Streator III</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Cantor Fitzgerald &amp;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Sage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Sage Kelly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Head of Banking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William Blair &amp; Company,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Steve Maletzky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Steve Maletzky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Partner, Equity Capital Markets</w:t>
      </w:r>
    </w:p>
    <w:p>
      <w:pPr>
        <w:spacing w:after="0" w:line="211" w:lineRule="exact"/>
        <w:rPr>
          <w:sz w:val="20"/>
          <w:szCs w:val="20"/>
          <w:color w:val="auto"/>
        </w:rPr>
      </w:pPr>
    </w:p>
    <w:p>
      <w:pPr>
        <w:jc w:val="right"/>
        <w:ind w:right="30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Acceleration Request</w:t>
      </w:r>
      <w:r>
        <w:rPr>
          <w:rFonts w:ascii="Arial" w:cs="Arial" w:eastAsia="Arial" w:hAnsi="Arial"/>
          <w:sz w:val="18"/>
          <w:szCs w:val="18"/>
          <w:color w:val="auto"/>
        </w:rPr>
        <w:t>]</w:t>
      </w: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2020-10-08T00:04:50Z</dcterms:created>
  <dcterms:modified xsi:type="dcterms:W3CDTF">2020-10-08T00:04:50Z</dcterms:modified>
</cp:coreProperties>
</file>