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Georgia" w:cs="Georgia" w:eastAsia="Georgia" w:hAnsi="Georgia"/>
          <w:sz w:val="22"/>
          <w:szCs w:val="22"/>
          <w:b w:val="1"/>
          <w:bCs w:val="1"/>
          <w:color w:val="auto"/>
        </w:rPr>
        <w:t>UNITED STATES</w:t>
      </w:r>
    </w:p>
    <w:p>
      <w:pPr>
        <w:spacing w:after="0" w:line="7"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color w:val="auto"/>
        </w:rPr>
        <w:t>SECURITIES AND EXCHANGE COMMISSION</w:t>
      </w:r>
    </w:p>
    <w:p>
      <w:pPr>
        <w:jc w:val="center"/>
        <w:ind w:right="-59"/>
        <w:spacing w:after="0" w:line="238" w:lineRule="auto"/>
        <w:rPr>
          <w:sz w:val="20"/>
          <w:szCs w:val="20"/>
          <w:color w:val="auto"/>
        </w:rPr>
      </w:pPr>
      <w:r>
        <w:rPr>
          <w:rFonts w:ascii="Georgia" w:cs="Georgia" w:eastAsia="Georgia" w:hAnsi="Georgia"/>
          <w:sz w:val="20"/>
          <w:szCs w:val="20"/>
          <w:b w:val="1"/>
          <w:bCs w:val="1"/>
          <w:color w:val="auto"/>
        </w:rPr>
        <w:t>Washington, D.C. 20549</w:t>
      </w:r>
    </w:p>
    <w:p>
      <w:pPr>
        <w:spacing w:after="0" w:line="213"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color w:val="auto"/>
        </w:rPr>
        <w:t>SCHEDULE 13G</w:t>
      </w:r>
    </w:p>
    <w:p>
      <w:pPr>
        <w:spacing w:after="0" w:line="200" w:lineRule="exact"/>
        <w:rPr>
          <w:sz w:val="24"/>
          <w:szCs w:val="24"/>
          <w:color w:val="auto"/>
        </w:rPr>
      </w:pPr>
    </w:p>
    <w:p>
      <w:pPr>
        <w:spacing w:after="0" w:line="209" w:lineRule="exact"/>
        <w:rPr>
          <w:sz w:val="24"/>
          <w:szCs w:val="24"/>
          <w:color w:val="auto"/>
        </w:rPr>
      </w:pPr>
    </w:p>
    <w:p>
      <w:pPr>
        <w:jc w:val="center"/>
        <w:ind w:right="-59"/>
        <w:spacing w:after="0"/>
        <w:rPr>
          <w:sz w:val="20"/>
          <w:szCs w:val="20"/>
          <w:color w:val="auto"/>
        </w:rPr>
      </w:pPr>
      <w:r>
        <w:rPr>
          <w:rFonts w:ascii="Georgia" w:cs="Georgia" w:eastAsia="Georgia" w:hAnsi="Georgia"/>
          <w:sz w:val="20"/>
          <w:szCs w:val="20"/>
          <w:b w:val="1"/>
          <w:bCs w:val="1"/>
          <w:color w:val="auto"/>
        </w:rPr>
        <w:t>Under the Securities Exchange Act of 1934</w:t>
      </w:r>
    </w:p>
    <w:p>
      <w:pPr>
        <w:jc w:val="center"/>
        <w:ind w:right="-59"/>
        <w:spacing w:after="0" w:line="236" w:lineRule="auto"/>
        <w:rPr>
          <w:sz w:val="20"/>
          <w:szCs w:val="20"/>
          <w:color w:val="auto"/>
        </w:rPr>
      </w:pPr>
      <w:r>
        <w:rPr>
          <w:rFonts w:ascii="Georgia" w:cs="Georgia" w:eastAsia="Georgia" w:hAnsi="Georgia"/>
          <w:sz w:val="20"/>
          <w:szCs w:val="20"/>
          <w:b w:val="1"/>
          <w:bCs w:val="1"/>
          <w:color w:val="auto"/>
        </w:rPr>
        <w:t>(Amendment No. 4)*</w:t>
      </w:r>
    </w:p>
    <w:p>
      <w:pPr>
        <w:spacing w:after="0" w:line="200" w:lineRule="exact"/>
        <w:rPr>
          <w:sz w:val="24"/>
          <w:szCs w:val="24"/>
          <w:color w:val="auto"/>
        </w:rPr>
      </w:pPr>
    </w:p>
    <w:p>
      <w:pPr>
        <w:spacing w:after="0" w:line="202"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u w:val="single" w:color="auto"/>
          <w:color w:val="auto"/>
        </w:rPr>
        <w:t>Exagen Inc.</w:t>
      </w:r>
    </w:p>
    <w:p>
      <w:pPr>
        <w:jc w:val="center"/>
        <w:ind w:right="-59"/>
        <w:spacing w:after="0" w:line="238" w:lineRule="auto"/>
        <w:rPr>
          <w:sz w:val="20"/>
          <w:szCs w:val="20"/>
          <w:color w:val="auto"/>
        </w:rPr>
      </w:pPr>
      <w:r>
        <w:rPr>
          <w:rFonts w:ascii="Georgia" w:cs="Georgia" w:eastAsia="Georgia" w:hAnsi="Georgia"/>
          <w:sz w:val="20"/>
          <w:szCs w:val="20"/>
          <w:color w:val="auto"/>
        </w:rPr>
        <w:t>(Name of Issuer)</w:t>
      </w:r>
    </w:p>
    <w:p>
      <w:pPr>
        <w:spacing w:after="0" w:line="200" w:lineRule="exact"/>
        <w:rPr>
          <w:sz w:val="24"/>
          <w:szCs w:val="24"/>
          <w:color w:val="auto"/>
        </w:rPr>
      </w:pPr>
    </w:p>
    <w:p>
      <w:pPr>
        <w:spacing w:after="0" w:line="229"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u w:val="single" w:color="auto"/>
          <w:color w:val="auto"/>
        </w:rPr>
        <w:t>Common Stock</w:t>
      </w:r>
    </w:p>
    <w:p>
      <w:pPr>
        <w:jc w:val="center"/>
        <w:ind w:right="-59"/>
        <w:spacing w:after="0" w:line="238" w:lineRule="auto"/>
        <w:rPr>
          <w:sz w:val="20"/>
          <w:szCs w:val="20"/>
          <w:color w:val="auto"/>
        </w:rPr>
      </w:pPr>
      <w:r>
        <w:rPr>
          <w:rFonts w:ascii="Georgia" w:cs="Georgia" w:eastAsia="Georgia" w:hAnsi="Georgia"/>
          <w:sz w:val="20"/>
          <w:szCs w:val="20"/>
          <w:color w:val="auto"/>
        </w:rPr>
        <w:t>(Title of Class of Securities)</w:t>
      </w:r>
    </w:p>
    <w:p>
      <w:pPr>
        <w:spacing w:after="0" w:line="200" w:lineRule="exact"/>
        <w:rPr>
          <w:sz w:val="24"/>
          <w:szCs w:val="24"/>
          <w:color w:val="auto"/>
        </w:rPr>
      </w:pPr>
    </w:p>
    <w:p>
      <w:pPr>
        <w:spacing w:after="0" w:line="229"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u w:val="single" w:color="auto"/>
          <w:color w:val="auto"/>
        </w:rPr>
        <w:t>30068x103</w:t>
      </w:r>
    </w:p>
    <w:p>
      <w:pPr>
        <w:jc w:val="center"/>
        <w:ind w:right="-59"/>
        <w:spacing w:after="0" w:line="238" w:lineRule="auto"/>
        <w:rPr>
          <w:sz w:val="20"/>
          <w:szCs w:val="20"/>
          <w:color w:val="auto"/>
        </w:rPr>
      </w:pPr>
      <w:r>
        <w:rPr>
          <w:rFonts w:ascii="Georgia" w:cs="Georgia" w:eastAsia="Georgia" w:hAnsi="Georgia"/>
          <w:sz w:val="20"/>
          <w:szCs w:val="20"/>
          <w:color w:val="auto"/>
        </w:rPr>
        <w:t>(CUSIP Number)</w:t>
      </w:r>
    </w:p>
    <w:p>
      <w:pPr>
        <w:spacing w:after="0" w:line="200" w:lineRule="exact"/>
        <w:rPr>
          <w:sz w:val="24"/>
          <w:szCs w:val="24"/>
          <w:color w:val="auto"/>
        </w:rPr>
      </w:pPr>
    </w:p>
    <w:p>
      <w:pPr>
        <w:spacing w:after="0" w:line="229"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u w:val="single" w:color="auto"/>
          <w:color w:val="auto"/>
        </w:rPr>
        <w:t>December 29, 2023</w:t>
      </w:r>
    </w:p>
    <w:p>
      <w:pPr>
        <w:jc w:val="center"/>
        <w:ind w:right="-59"/>
        <w:spacing w:after="0" w:line="238" w:lineRule="auto"/>
        <w:rPr>
          <w:sz w:val="20"/>
          <w:szCs w:val="20"/>
          <w:color w:val="auto"/>
        </w:rPr>
      </w:pPr>
      <w:r>
        <w:rPr>
          <w:rFonts w:ascii="Georgia" w:cs="Georgia" w:eastAsia="Georgia" w:hAnsi="Georgia"/>
          <w:sz w:val="20"/>
          <w:szCs w:val="20"/>
          <w:color w:val="auto"/>
        </w:rPr>
        <w:t>(Date of Event which Requires Filing of this Statement)</w:t>
      </w:r>
    </w:p>
    <w:p>
      <w:pPr>
        <w:spacing w:after="0" w:line="399" w:lineRule="exact"/>
        <w:rPr>
          <w:sz w:val="24"/>
          <w:szCs w:val="24"/>
          <w:color w:val="auto"/>
        </w:rPr>
      </w:pPr>
    </w:p>
    <w:p>
      <w:pPr>
        <w:spacing w:after="0"/>
        <w:rPr>
          <w:sz w:val="20"/>
          <w:szCs w:val="20"/>
          <w:color w:val="auto"/>
        </w:rPr>
      </w:pPr>
      <w:r>
        <w:rPr>
          <w:rFonts w:ascii="Georgia" w:cs="Georgia" w:eastAsia="Georgia" w:hAnsi="Georgia"/>
          <w:sz w:val="18"/>
          <w:szCs w:val="18"/>
          <w:color w:val="auto"/>
        </w:rPr>
        <w:t>Check the appropriate box to designate the rule pursuant to which this Schedule is filed:</w:t>
      </w:r>
    </w:p>
    <w:p>
      <w:pPr>
        <w:spacing w:after="0" w:line="350" w:lineRule="exact"/>
        <w:rPr>
          <w:sz w:val="24"/>
          <w:szCs w:val="24"/>
          <w:color w:val="auto"/>
        </w:rPr>
      </w:pPr>
    </w:p>
    <w:p>
      <w:pPr>
        <w:jc w:val="both"/>
        <w:ind w:left="4620" w:right="4560" w:firstLine="10"/>
        <w:spacing w:after="0" w:line="237" w:lineRule="auto"/>
        <w:tabs>
          <w:tab w:leader="none" w:pos="4818" w:val="left"/>
        </w:tabs>
        <w:numPr>
          <w:ilvl w:val="1"/>
          <w:numId w:val="1"/>
        </w:numPr>
        <w:rPr>
          <w:rFonts w:ascii="Georgia" w:cs="Georgia" w:eastAsia="Georgia" w:hAnsi="Georgia"/>
          <w:sz w:val="18"/>
          <w:szCs w:val="18"/>
          <w:color w:val="auto"/>
        </w:rPr>
      </w:pPr>
      <w:r>
        <w:rPr>
          <w:rFonts w:ascii="Georgia" w:cs="Georgia" w:eastAsia="Georgia" w:hAnsi="Georgia"/>
          <w:sz w:val="18"/>
          <w:szCs w:val="18"/>
          <w:color w:val="auto"/>
        </w:rPr>
        <w:t>] Rule 13d-1(b) [X] Rule 13d-1(c)</w:t>
      </w:r>
    </w:p>
    <w:p>
      <w:pPr>
        <w:spacing w:after="0" w:line="1" w:lineRule="exact"/>
        <w:rPr>
          <w:rFonts w:ascii="Georgia" w:cs="Georgia" w:eastAsia="Georgia" w:hAnsi="Georgia"/>
          <w:sz w:val="18"/>
          <w:szCs w:val="18"/>
          <w:color w:val="auto"/>
        </w:rPr>
      </w:pPr>
    </w:p>
    <w:p>
      <w:pPr>
        <w:ind w:left="4820" w:hanging="190"/>
        <w:spacing w:after="0" w:line="238" w:lineRule="auto"/>
        <w:tabs>
          <w:tab w:leader="none" w:pos="4820" w:val="left"/>
        </w:tabs>
        <w:numPr>
          <w:ilvl w:val="1"/>
          <w:numId w:val="1"/>
        </w:numPr>
        <w:rPr>
          <w:rFonts w:ascii="Georgia" w:cs="Georgia" w:eastAsia="Georgia" w:hAnsi="Georgia"/>
          <w:sz w:val="18"/>
          <w:szCs w:val="18"/>
          <w:color w:val="auto"/>
        </w:rPr>
      </w:pPr>
      <w:r>
        <w:rPr>
          <w:rFonts w:ascii="Georgia" w:cs="Georgia" w:eastAsia="Georgia" w:hAnsi="Georgia"/>
          <w:sz w:val="18"/>
          <w:szCs w:val="18"/>
          <w:color w:val="auto"/>
        </w:rPr>
        <w:t>] Rule 13d-1(d)</w:t>
      </w:r>
    </w:p>
    <w:p>
      <w:pPr>
        <w:spacing w:after="0" w:line="364" w:lineRule="exact"/>
        <w:rPr>
          <w:rFonts w:ascii="Georgia" w:cs="Georgia" w:eastAsia="Georgia" w:hAnsi="Georgia"/>
          <w:sz w:val="18"/>
          <w:szCs w:val="18"/>
          <w:color w:val="auto"/>
        </w:rPr>
      </w:pPr>
    </w:p>
    <w:p>
      <w:pPr>
        <w:spacing w:after="0" w:line="237" w:lineRule="auto"/>
        <w:rPr>
          <w:rFonts w:ascii="Georgia" w:cs="Georgia" w:eastAsia="Georgia" w:hAnsi="Georgia"/>
          <w:sz w:val="18"/>
          <w:szCs w:val="18"/>
          <w:color w:val="auto"/>
        </w:rPr>
      </w:pPr>
      <w:r>
        <w:rPr>
          <w:rFonts w:ascii="Georgia" w:cs="Georgia" w:eastAsia="Georgia" w:hAnsi="Georgia"/>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366" w:lineRule="exact"/>
        <w:rPr>
          <w:sz w:val="24"/>
          <w:szCs w:val="24"/>
          <w:color w:val="auto"/>
        </w:rPr>
      </w:pPr>
    </w:p>
    <w:p>
      <w:pPr>
        <w:ind w:right="100"/>
        <w:spacing w:after="0" w:line="237" w:lineRule="auto"/>
        <w:rPr>
          <w:sz w:val="20"/>
          <w:szCs w:val="20"/>
          <w:color w:val="auto"/>
        </w:rPr>
      </w:pPr>
      <w:r>
        <w:rPr>
          <w:rFonts w:ascii="Georgia" w:cs="Georgia" w:eastAsia="Georgia" w:hAnsi="Georgia"/>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Instructions).</w:t>
      </w:r>
    </w:p>
    <w:p>
      <w:pPr>
        <w:sectPr>
          <w:pgSz w:w="11900" w:h="16838" w:orient="portrait"/>
          <w:cols w:equalWidth="0" w:num="1">
            <w:col w:w="10580"/>
          </w:cols>
          <w:pgMar w:left="320" w:top="246" w:right="999" w:bottom="1440" w:gutter="0" w:footer="0" w:header="0"/>
        </w:sectPr>
      </w:pPr>
    </w:p>
    <w:bookmarkStart w:id="1" w:name="page2"/>
    <w:bookmarkEnd w:id="1"/>
    <w:p>
      <w:pPr>
        <w:ind w:left="380"/>
        <w:spacing w:after="0"/>
        <w:rPr>
          <w:sz w:val="20"/>
          <w:szCs w:val="20"/>
          <w:color w:val="auto"/>
        </w:rPr>
      </w:pPr>
      <w:r>
        <w:rPr>
          <w:rFonts w:ascii="Georgia" w:cs="Georgia" w:eastAsia="Georgia" w:hAnsi="Georgia"/>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30068x103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6755130" cy="43376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55130" cy="433768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20" w:right="7000" w:hanging="374"/>
        <w:spacing w:after="0" w:line="237" w:lineRule="auto"/>
        <w:tabs>
          <w:tab w:leader="none" w:pos="620" w:val="left"/>
        </w:tabs>
        <w:numPr>
          <w:ilvl w:val="0"/>
          <w:numId w:val="2"/>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NAME OF REPORTING PERSON </w:t>
      </w:r>
      <w:r>
        <w:rPr>
          <w:rFonts w:ascii="Georgia" w:cs="Georgia" w:eastAsia="Georgia" w:hAnsi="Georgia"/>
          <w:sz w:val="18"/>
          <w:szCs w:val="18"/>
          <w:color w:val="auto"/>
        </w:rPr>
        <w:t>Cowen Financial Products LLC</w:t>
      </w:r>
    </w:p>
    <w:p>
      <w:pPr>
        <w:spacing w:after="0" w:line="188" w:lineRule="exact"/>
        <w:rPr>
          <w:sz w:val="20"/>
          <w:szCs w:val="20"/>
          <w:color w:val="auto"/>
        </w:rPr>
      </w:pPr>
    </w:p>
    <w:p>
      <w:pPr>
        <w:ind w:left="620"/>
        <w:spacing w:after="0"/>
        <w:rPr>
          <w:sz w:val="20"/>
          <w:szCs w:val="20"/>
          <w:color w:val="auto"/>
        </w:rPr>
      </w:pPr>
      <w:r>
        <w:rPr>
          <w:rFonts w:ascii="Georgia" w:cs="Georgia" w:eastAsia="Georgia" w:hAnsi="Georgia"/>
          <w:sz w:val="18"/>
          <w:szCs w:val="18"/>
          <w:b w:val="1"/>
          <w:bCs w:val="1"/>
          <w:color w:val="auto"/>
        </w:rPr>
        <w:t>I.R.S. IDENTIFICATION NO. OF ABOVE PERSON (ENTITIES ONLY)</w:t>
      </w:r>
    </w:p>
    <w:p>
      <w:pPr>
        <w:ind w:left="620"/>
        <w:spacing w:after="0" w:line="238" w:lineRule="auto"/>
        <w:rPr>
          <w:sz w:val="20"/>
          <w:szCs w:val="20"/>
          <w:color w:val="auto"/>
        </w:rPr>
      </w:pPr>
      <w:r>
        <w:rPr>
          <w:rFonts w:ascii="Georgia" w:cs="Georgia" w:eastAsia="Georgia" w:hAnsi="Georgia"/>
          <w:sz w:val="18"/>
          <w:szCs w:val="18"/>
          <w:color w:val="auto"/>
        </w:rPr>
        <w:t>27-0423711</w:t>
      </w:r>
    </w:p>
    <w:p>
      <w:pPr>
        <w:spacing w:after="0" w:line="133" w:lineRule="exact"/>
        <w:rPr>
          <w:sz w:val="20"/>
          <w:szCs w:val="20"/>
          <w:color w:val="auto"/>
        </w:rPr>
      </w:pPr>
    </w:p>
    <w:p>
      <w:pPr>
        <w:ind w:left="620" w:hanging="385"/>
        <w:spacing w:after="0"/>
        <w:tabs>
          <w:tab w:leader="none" w:pos="620" w:val="left"/>
        </w:tabs>
        <w:numPr>
          <w:ilvl w:val="0"/>
          <w:numId w:val="3"/>
        </w:numPr>
        <w:rPr>
          <w:rFonts w:ascii="Georgia" w:cs="Georgia" w:eastAsia="Georgia" w:hAnsi="Georgia"/>
          <w:sz w:val="18"/>
          <w:szCs w:val="18"/>
          <w:color w:val="auto"/>
        </w:rPr>
      </w:pPr>
      <w:r>
        <w:rPr>
          <w:rFonts w:ascii="Georgia" w:cs="Georgia" w:eastAsia="Georgia" w:hAnsi="Georgia"/>
          <w:sz w:val="18"/>
          <w:szCs w:val="18"/>
          <w:b w:val="1"/>
          <w:bCs w:val="1"/>
          <w:color w:val="auto"/>
        </w:rPr>
        <w:t>CHECK THE APPROPRIATE BOX IF A MEMBER OF A GROUP</w:t>
      </w:r>
    </w:p>
    <w:p>
      <w:pPr>
        <w:ind w:left="900" w:hanging="271"/>
        <w:spacing w:after="0" w:line="237" w:lineRule="auto"/>
        <w:tabs>
          <w:tab w:leader="none" w:pos="900" w:val="left"/>
        </w:tabs>
        <w:numPr>
          <w:ilvl w:val="1"/>
          <w:numId w:val="3"/>
        </w:numPr>
        <w:rPr>
          <w:rFonts w:ascii="Georgia" w:cs="Georgia" w:eastAsia="Georgia" w:hAnsi="Georgia"/>
          <w:sz w:val="18"/>
          <w:szCs w:val="18"/>
          <w:color w:val="auto"/>
        </w:rPr>
      </w:pPr>
      <w:r>
        <w:rPr>
          <w:rFonts w:ascii="Georgia" w:cs="Georgia" w:eastAsia="Georgia" w:hAnsi="Georgia"/>
          <w:sz w:val="18"/>
          <w:szCs w:val="18"/>
          <w:color w:val="auto"/>
        </w:rPr>
        <w:t>[  ]</w:t>
      </w:r>
    </w:p>
    <w:p>
      <w:pPr>
        <w:ind w:left="900" w:hanging="271"/>
        <w:spacing w:after="0" w:line="238" w:lineRule="auto"/>
        <w:tabs>
          <w:tab w:leader="none" w:pos="900" w:val="left"/>
        </w:tabs>
        <w:numPr>
          <w:ilvl w:val="1"/>
          <w:numId w:val="3"/>
        </w:numPr>
        <w:rPr>
          <w:rFonts w:ascii="Georgia" w:cs="Georgia" w:eastAsia="Georgia" w:hAnsi="Georgia"/>
          <w:sz w:val="18"/>
          <w:szCs w:val="18"/>
          <w:color w:val="auto"/>
        </w:rPr>
      </w:pPr>
      <w:r>
        <w:rPr>
          <w:rFonts w:ascii="Georgia" w:cs="Georgia" w:eastAsia="Georgia" w:hAnsi="Georgia"/>
          <w:sz w:val="18"/>
          <w:szCs w:val="18"/>
          <w:color w:val="auto"/>
        </w:rPr>
        <w:t>[  ]</w:t>
      </w:r>
    </w:p>
    <w:p>
      <w:pPr>
        <w:spacing w:after="0" w:line="147" w:lineRule="exact"/>
        <w:rPr>
          <w:sz w:val="20"/>
          <w:szCs w:val="20"/>
          <w:color w:val="auto"/>
        </w:rPr>
      </w:pPr>
    </w:p>
    <w:p>
      <w:pPr>
        <w:ind w:left="620" w:hanging="385"/>
        <w:spacing w:after="0"/>
        <w:tabs>
          <w:tab w:leader="none" w:pos="620" w:val="left"/>
        </w:tabs>
        <w:numPr>
          <w:ilvl w:val="0"/>
          <w:numId w:val="4"/>
        </w:numPr>
        <w:rPr>
          <w:rFonts w:ascii="Georgia" w:cs="Georgia" w:eastAsia="Georgia" w:hAnsi="Georgia"/>
          <w:sz w:val="18"/>
          <w:szCs w:val="18"/>
          <w:color w:val="auto"/>
        </w:rPr>
      </w:pPr>
      <w:r>
        <w:rPr>
          <w:rFonts w:ascii="Georgia" w:cs="Georgia" w:eastAsia="Georgia" w:hAnsi="Georgia"/>
          <w:sz w:val="18"/>
          <w:szCs w:val="18"/>
          <w:b w:val="1"/>
          <w:bCs w:val="1"/>
          <w:color w:val="auto"/>
        </w:rPr>
        <w:t>SEC USE ONLY</w:t>
      </w:r>
    </w:p>
    <w:p>
      <w:pPr>
        <w:spacing w:after="0" w:line="148" w:lineRule="exact"/>
        <w:rPr>
          <w:sz w:val="20"/>
          <w:szCs w:val="20"/>
          <w:color w:val="auto"/>
        </w:rPr>
      </w:pPr>
    </w:p>
    <w:p>
      <w:pPr>
        <w:ind w:left="620" w:right="5760" w:hanging="386"/>
        <w:spacing w:after="0" w:line="237" w:lineRule="auto"/>
        <w:tabs>
          <w:tab w:leader="none" w:pos="620" w:val="left"/>
        </w:tabs>
        <w:numPr>
          <w:ilvl w:val="0"/>
          <w:numId w:val="5"/>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CITIZENSHIP OR PLACE OF ORGANIZATION </w:t>
      </w:r>
      <w:r>
        <w:rPr>
          <w:rFonts w:ascii="Georgia" w:cs="Georgia" w:eastAsia="Georgia" w:hAnsi="Georgia"/>
          <w:sz w:val="18"/>
          <w:szCs w:val="18"/>
          <w:color w:val="auto"/>
        </w:rPr>
        <w:t>USA</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640" w:type="dxa"/>
            <w:vAlign w:val="bottom"/>
            <w:tcBorders>
              <w:top w:val="single" w:sz="8" w:color="auto"/>
              <w:right w:val="single" w:sz="8" w:color="auto"/>
            </w:tcBorders>
            <w:vMerge w:val="restart"/>
          </w:tcPr>
          <w:p>
            <w:pPr>
              <w:jc w:val="center"/>
              <w:spacing w:after="0"/>
              <w:rPr>
                <w:sz w:val="20"/>
                <w:szCs w:val="20"/>
                <w:color w:val="auto"/>
              </w:rPr>
            </w:pPr>
            <w:r>
              <w:rPr>
                <w:rFonts w:ascii="Georgia" w:cs="Georgia" w:eastAsia="Georgia" w:hAnsi="Georgia"/>
                <w:sz w:val="18"/>
                <w:szCs w:val="18"/>
                <w:b w:val="1"/>
                <w:bCs w:val="1"/>
                <w:color w:val="auto"/>
                <w:w w:val="99"/>
              </w:rPr>
              <w:t>NUMBER OF</w:t>
            </w:r>
          </w:p>
        </w:tc>
        <w:tc>
          <w:tcPr>
            <w:tcW w:w="520" w:type="dxa"/>
            <w:vAlign w:val="bottom"/>
            <w:tcBorders>
              <w:top w:val="single" w:sz="8" w:color="auto"/>
              <w:right w:val="single" w:sz="8" w:color="auto"/>
            </w:tcBorders>
          </w:tcPr>
          <w:p>
            <w:pPr>
              <w:jc w:val="center"/>
              <w:spacing w:after="0"/>
              <w:rPr>
                <w:sz w:val="20"/>
                <w:szCs w:val="20"/>
                <w:color w:val="auto"/>
              </w:rPr>
            </w:pPr>
            <w:r>
              <w:rPr>
                <w:rFonts w:ascii="Georgia" w:cs="Georgia" w:eastAsia="Georgia" w:hAnsi="Georgia"/>
                <w:sz w:val="18"/>
                <w:szCs w:val="18"/>
                <w:color w:val="auto"/>
              </w:rPr>
              <w:t>5</w:t>
            </w:r>
          </w:p>
        </w:tc>
        <w:tc>
          <w:tcPr>
            <w:tcW w:w="8480" w:type="dxa"/>
            <w:vAlign w:val="bottom"/>
            <w:tcBorders>
              <w:top w:val="single" w:sz="8" w:color="auto"/>
            </w:tcBorders>
          </w:tcPr>
          <w:p>
            <w:pPr>
              <w:ind w:left="60"/>
              <w:spacing w:after="0"/>
              <w:rPr>
                <w:sz w:val="20"/>
                <w:szCs w:val="20"/>
                <w:color w:val="auto"/>
              </w:rPr>
            </w:pPr>
            <w:r>
              <w:rPr>
                <w:rFonts w:ascii="Georgia" w:cs="Georgia" w:eastAsia="Georgia" w:hAnsi="Georgia"/>
                <w:sz w:val="18"/>
                <w:szCs w:val="18"/>
                <w:b w:val="1"/>
                <w:bCs w:val="1"/>
                <w:color w:val="auto"/>
              </w:rPr>
              <w:t>SOLE VOTING POWER</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vMerge w:val="continue"/>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8480" w:type="dxa"/>
            <w:vAlign w:val="bottom"/>
            <w:vMerge w:val="restart"/>
          </w:tcPr>
          <w:p>
            <w:pPr>
              <w:ind w:left="60"/>
              <w:spacing w:after="0" w:line="203" w:lineRule="exact"/>
              <w:rPr>
                <w:sz w:val="20"/>
                <w:szCs w:val="20"/>
                <w:color w:val="auto"/>
              </w:rPr>
            </w:pPr>
            <w:r>
              <w:rPr>
                <w:rFonts w:ascii="Georgia" w:cs="Georgia" w:eastAsia="Georgia" w:hAnsi="Georgia"/>
                <w:sz w:val="18"/>
                <w:szCs w:val="18"/>
                <w:color w:val="auto"/>
              </w:rPr>
              <w:t>898,630</w:t>
            </w:r>
          </w:p>
        </w:tc>
        <w:tc>
          <w:tcPr>
            <w:tcW w:w="0" w:type="dxa"/>
            <w:vAlign w:val="bottom"/>
          </w:tcPr>
          <w:p>
            <w:pPr>
              <w:spacing w:after="0"/>
              <w:rPr>
                <w:sz w:val="1"/>
                <w:szCs w:val="1"/>
                <w:color w:val="auto"/>
              </w:rPr>
            </w:pPr>
          </w:p>
        </w:tc>
      </w:tr>
      <w:tr>
        <w:trPr>
          <w:trHeight w:val="82"/>
        </w:trPr>
        <w:tc>
          <w:tcPr>
            <w:tcW w:w="1640" w:type="dxa"/>
            <w:vAlign w:val="bottom"/>
            <w:tcBorders>
              <w:right w:val="single" w:sz="8" w:color="auto"/>
            </w:tcBorders>
            <w:vMerge w:val="restart"/>
          </w:tcPr>
          <w:p>
            <w:pPr>
              <w:jc w:val="center"/>
              <w:spacing w:after="0" w:line="145" w:lineRule="exact"/>
              <w:rPr>
                <w:sz w:val="20"/>
                <w:szCs w:val="20"/>
                <w:color w:val="auto"/>
              </w:rPr>
            </w:pPr>
            <w:r>
              <w:rPr>
                <w:rFonts w:ascii="Georgia" w:cs="Georgia" w:eastAsia="Georgia" w:hAnsi="Georgia"/>
                <w:sz w:val="17"/>
                <w:szCs w:val="17"/>
                <w:b w:val="1"/>
                <w:bCs w:val="1"/>
                <w:color w:val="auto"/>
              </w:rPr>
              <w:t>SHARES</w:t>
            </w:r>
          </w:p>
        </w:tc>
        <w:tc>
          <w:tcPr>
            <w:tcW w:w="520" w:type="dxa"/>
            <w:vAlign w:val="bottom"/>
            <w:tcBorders>
              <w:right w:val="single" w:sz="8" w:color="auto"/>
            </w:tcBorders>
          </w:tcPr>
          <w:p>
            <w:pPr>
              <w:spacing w:after="0"/>
              <w:rPr>
                <w:sz w:val="7"/>
                <w:szCs w:val="7"/>
                <w:color w:val="auto"/>
              </w:rPr>
            </w:pPr>
          </w:p>
        </w:tc>
        <w:tc>
          <w:tcPr>
            <w:tcW w:w="8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0"/>
        </w:trPr>
        <w:tc>
          <w:tcPr>
            <w:tcW w:w="1640" w:type="dxa"/>
            <w:vAlign w:val="bottom"/>
            <w:tcBorders>
              <w:right w:val="single" w:sz="8" w:color="auto"/>
            </w:tcBorders>
            <w:vMerge w:val="continue"/>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164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b w:val="1"/>
                <w:bCs w:val="1"/>
                <w:color w:val="auto"/>
              </w:rPr>
              <w:t>BENEFICIALLY</w:t>
            </w:r>
          </w:p>
        </w:tc>
        <w:tc>
          <w:tcPr>
            <w:tcW w:w="52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color w:val="auto"/>
                <w:w w:val="97"/>
              </w:rPr>
              <w:t>6</w:t>
            </w:r>
          </w:p>
        </w:tc>
        <w:tc>
          <w:tcPr>
            <w:tcW w:w="8480" w:type="dxa"/>
            <w:vAlign w:val="bottom"/>
          </w:tcPr>
          <w:p>
            <w:pPr>
              <w:ind w:left="60"/>
              <w:spacing w:after="0"/>
              <w:rPr>
                <w:sz w:val="20"/>
                <w:szCs w:val="20"/>
                <w:color w:val="auto"/>
              </w:rPr>
            </w:pPr>
            <w:r>
              <w:rPr>
                <w:rFonts w:ascii="Georgia" w:cs="Georgia" w:eastAsia="Georgia" w:hAnsi="Georgia"/>
                <w:sz w:val="18"/>
                <w:szCs w:val="18"/>
                <w:b w:val="1"/>
                <w:bCs w:val="1"/>
                <w:color w:val="auto"/>
              </w:rPr>
              <w:t>SHARED VOTING POWER</w:t>
            </w:r>
          </w:p>
        </w:tc>
        <w:tc>
          <w:tcPr>
            <w:tcW w:w="0" w:type="dxa"/>
            <w:vAlign w:val="bottom"/>
          </w:tcPr>
          <w:p>
            <w:pPr>
              <w:spacing w:after="0"/>
              <w:rPr>
                <w:sz w:val="1"/>
                <w:szCs w:val="1"/>
                <w:color w:val="auto"/>
              </w:rPr>
            </w:pPr>
          </w:p>
        </w:tc>
      </w:tr>
      <w:tr>
        <w:trPr>
          <w:trHeight w:val="98"/>
        </w:trPr>
        <w:tc>
          <w:tcPr>
            <w:tcW w:w="1640" w:type="dxa"/>
            <w:vAlign w:val="bottom"/>
            <w:tcBorders>
              <w:right w:val="single" w:sz="8" w:color="auto"/>
            </w:tcBorders>
            <w:vMerge w:val="restart"/>
          </w:tcPr>
          <w:p>
            <w:pPr>
              <w:jc w:val="center"/>
              <w:spacing w:after="0" w:line="202" w:lineRule="exact"/>
              <w:rPr>
                <w:sz w:val="20"/>
                <w:szCs w:val="20"/>
                <w:color w:val="auto"/>
              </w:rPr>
            </w:pPr>
            <w:r>
              <w:rPr>
                <w:rFonts w:ascii="Georgia" w:cs="Georgia" w:eastAsia="Georgia" w:hAnsi="Georgia"/>
                <w:sz w:val="18"/>
                <w:szCs w:val="18"/>
                <w:b w:val="1"/>
                <w:bCs w:val="1"/>
                <w:color w:val="auto"/>
              </w:rPr>
              <w:t>OWNED BY</w:t>
            </w:r>
          </w:p>
        </w:tc>
        <w:tc>
          <w:tcPr>
            <w:tcW w:w="520" w:type="dxa"/>
            <w:vAlign w:val="bottom"/>
            <w:tcBorders>
              <w:bottom w:val="single" w:sz="8" w:color="auto"/>
              <w:right w:val="single" w:sz="8" w:color="auto"/>
            </w:tcBorders>
          </w:tcPr>
          <w:p>
            <w:pPr>
              <w:spacing w:after="0"/>
              <w:rPr>
                <w:sz w:val="8"/>
                <w:szCs w:val="8"/>
                <w:color w:val="auto"/>
              </w:rPr>
            </w:pPr>
          </w:p>
        </w:tc>
        <w:tc>
          <w:tcPr>
            <w:tcW w:w="8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640" w:type="dxa"/>
            <w:vAlign w:val="bottom"/>
            <w:tcBorders>
              <w:right w:val="single" w:sz="8" w:color="auto"/>
            </w:tcBorders>
            <w:vMerge w:val="continue"/>
          </w:tcPr>
          <w:p>
            <w:pPr>
              <w:spacing w:after="0"/>
              <w:rPr>
                <w:sz w:val="7"/>
                <w:szCs w:val="7"/>
                <w:color w:val="auto"/>
              </w:rPr>
            </w:pPr>
          </w:p>
        </w:tc>
        <w:tc>
          <w:tcPr>
            <w:tcW w:w="52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8"/>
                <w:szCs w:val="18"/>
                <w:color w:val="auto"/>
              </w:rPr>
              <w:t>7</w:t>
            </w:r>
          </w:p>
        </w:tc>
        <w:tc>
          <w:tcPr>
            <w:tcW w:w="8480" w:type="dxa"/>
            <w:vAlign w:val="bottom"/>
            <w:vMerge w:val="restart"/>
          </w:tcPr>
          <w:p>
            <w:pPr>
              <w:ind w:left="60"/>
              <w:spacing w:after="0"/>
              <w:rPr>
                <w:sz w:val="20"/>
                <w:szCs w:val="20"/>
                <w:color w:val="auto"/>
              </w:rPr>
            </w:pPr>
            <w:r>
              <w:rPr>
                <w:rFonts w:ascii="Georgia" w:cs="Georgia" w:eastAsia="Georgia" w:hAnsi="Georgia"/>
                <w:sz w:val="18"/>
                <w:szCs w:val="18"/>
                <w:b w:val="1"/>
                <w:bCs w:val="1"/>
                <w:color w:val="auto"/>
              </w:rPr>
              <w:t>SOLE DISPOSITIVE POWER</w:t>
            </w:r>
          </w:p>
        </w:tc>
        <w:tc>
          <w:tcPr>
            <w:tcW w:w="0" w:type="dxa"/>
            <w:vAlign w:val="bottom"/>
          </w:tcPr>
          <w:p>
            <w:pPr>
              <w:spacing w:after="0"/>
              <w:rPr>
                <w:sz w:val="1"/>
                <w:szCs w:val="1"/>
                <w:color w:val="auto"/>
              </w:rPr>
            </w:pPr>
          </w:p>
        </w:tc>
      </w:tr>
      <w:tr>
        <w:trPr>
          <w:trHeight w:val="175"/>
        </w:trPr>
        <w:tc>
          <w:tcPr>
            <w:tcW w:w="1640" w:type="dxa"/>
            <w:vAlign w:val="bottom"/>
            <w:tcBorders>
              <w:right w:val="single" w:sz="8" w:color="auto"/>
            </w:tcBorders>
          </w:tcPr>
          <w:p>
            <w:pPr>
              <w:jc w:val="center"/>
              <w:spacing w:after="0" w:line="175" w:lineRule="exact"/>
              <w:rPr>
                <w:sz w:val="20"/>
                <w:szCs w:val="20"/>
                <w:color w:val="auto"/>
              </w:rPr>
            </w:pPr>
            <w:r>
              <w:rPr>
                <w:rFonts w:ascii="Georgia" w:cs="Georgia" w:eastAsia="Georgia" w:hAnsi="Georgia"/>
                <w:sz w:val="18"/>
                <w:szCs w:val="18"/>
                <w:b w:val="1"/>
                <w:bCs w:val="1"/>
                <w:color w:val="auto"/>
              </w:rPr>
              <w:t>EACH</w:t>
            </w:r>
          </w:p>
        </w:tc>
        <w:tc>
          <w:tcPr>
            <w:tcW w:w="520" w:type="dxa"/>
            <w:vAlign w:val="bottom"/>
            <w:tcBorders>
              <w:right w:val="single" w:sz="8" w:color="auto"/>
            </w:tcBorders>
            <w:vMerge w:val="continue"/>
          </w:tcPr>
          <w:p>
            <w:pPr>
              <w:spacing w:after="0"/>
              <w:rPr>
                <w:sz w:val="15"/>
                <w:szCs w:val="15"/>
                <w:color w:val="auto"/>
              </w:rPr>
            </w:pPr>
          </w:p>
        </w:tc>
        <w:tc>
          <w:tcPr>
            <w:tcW w:w="8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64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b w:val="1"/>
                <w:bCs w:val="1"/>
                <w:color w:val="auto"/>
              </w:rPr>
              <w:t>REPORTING</w:t>
            </w:r>
          </w:p>
        </w:tc>
        <w:tc>
          <w:tcPr>
            <w:tcW w:w="520" w:type="dxa"/>
            <w:vAlign w:val="bottom"/>
            <w:tcBorders>
              <w:right w:val="single" w:sz="8" w:color="auto"/>
            </w:tcBorders>
          </w:tcPr>
          <w:p>
            <w:pPr>
              <w:spacing w:after="0"/>
              <w:rPr>
                <w:sz w:val="19"/>
                <w:szCs w:val="19"/>
                <w:color w:val="auto"/>
              </w:rPr>
            </w:pPr>
          </w:p>
        </w:tc>
        <w:tc>
          <w:tcPr>
            <w:tcW w:w="8480" w:type="dxa"/>
            <w:vAlign w:val="bottom"/>
          </w:tcPr>
          <w:p>
            <w:pPr>
              <w:ind w:left="60"/>
              <w:spacing w:after="0" w:line="203" w:lineRule="exact"/>
              <w:rPr>
                <w:sz w:val="20"/>
                <w:szCs w:val="20"/>
                <w:color w:val="auto"/>
              </w:rPr>
            </w:pPr>
            <w:r>
              <w:rPr>
                <w:rFonts w:ascii="Georgia" w:cs="Georgia" w:eastAsia="Georgia" w:hAnsi="Georgia"/>
                <w:sz w:val="18"/>
                <w:szCs w:val="18"/>
                <w:color w:val="auto"/>
              </w:rPr>
              <w:t>898,630</w:t>
            </w:r>
          </w:p>
        </w:tc>
        <w:tc>
          <w:tcPr>
            <w:tcW w:w="0" w:type="dxa"/>
            <w:vAlign w:val="bottom"/>
          </w:tcPr>
          <w:p>
            <w:pPr>
              <w:spacing w:after="0"/>
              <w:rPr>
                <w:sz w:val="1"/>
                <w:szCs w:val="1"/>
                <w:color w:val="auto"/>
              </w:rPr>
            </w:pPr>
          </w:p>
        </w:tc>
      </w:tr>
      <w:tr>
        <w:trPr>
          <w:trHeight w:val="44"/>
        </w:trPr>
        <w:tc>
          <w:tcPr>
            <w:tcW w:w="1640" w:type="dxa"/>
            <w:vAlign w:val="bottom"/>
            <w:tcBorders>
              <w:right w:val="single" w:sz="8" w:color="auto"/>
            </w:tcBorders>
            <w:vMerge w:val="restart"/>
          </w:tcPr>
          <w:p>
            <w:pPr>
              <w:jc w:val="center"/>
              <w:spacing w:after="0" w:line="203" w:lineRule="exact"/>
              <w:rPr>
                <w:sz w:val="20"/>
                <w:szCs w:val="20"/>
                <w:color w:val="auto"/>
              </w:rPr>
            </w:pPr>
            <w:r>
              <w:rPr>
                <w:rFonts w:ascii="Georgia" w:cs="Georgia" w:eastAsia="Georgia" w:hAnsi="Georgia"/>
                <w:sz w:val="18"/>
                <w:szCs w:val="18"/>
                <w:b w:val="1"/>
                <w:bCs w:val="1"/>
                <w:color w:val="auto"/>
              </w:rPr>
              <w:t>PERSON WITH</w:t>
            </w:r>
          </w:p>
        </w:tc>
        <w:tc>
          <w:tcPr>
            <w:tcW w:w="520" w:type="dxa"/>
            <w:vAlign w:val="bottom"/>
            <w:tcBorders>
              <w:bottom w:val="single" w:sz="8" w:color="auto"/>
              <w:right w:val="single" w:sz="8" w:color="auto"/>
            </w:tcBorders>
          </w:tcPr>
          <w:p>
            <w:pPr>
              <w:spacing w:after="0"/>
              <w:rPr>
                <w:sz w:val="3"/>
                <w:szCs w:val="3"/>
                <w:color w:val="auto"/>
              </w:rPr>
            </w:pPr>
          </w:p>
        </w:tc>
        <w:tc>
          <w:tcPr>
            <w:tcW w:w="8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0"/>
        </w:trPr>
        <w:tc>
          <w:tcPr>
            <w:tcW w:w="1640" w:type="dxa"/>
            <w:vAlign w:val="bottom"/>
            <w:tcBorders>
              <w:right w:val="single" w:sz="8" w:color="auto"/>
            </w:tcBorders>
            <w:vMerge w:val="continue"/>
          </w:tcPr>
          <w:p>
            <w:pPr>
              <w:spacing w:after="0"/>
              <w:rPr>
                <w:sz w:val="12"/>
                <w:szCs w:val="12"/>
                <w:color w:val="auto"/>
              </w:rPr>
            </w:pPr>
          </w:p>
        </w:tc>
        <w:tc>
          <w:tcPr>
            <w:tcW w:w="52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8"/>
                <w:szCs w:val="18"/>
                <w:color w:val="auto"/>
                <w:w w:val="92"/>
              </w:rPr>
              <w:t>8</w:t>
            </w:r>
          </w:p>
        </w:tc>
        <w:tc>
          <w:tcPr>
            <w:tcW w:w="8480" w:type="dxa"/>
            <w:vAlign w:val="bottom"/>
            <w:vMerge w:val="restart"/>
          </w:tcPr>
          <w:p>
            <w:pPr>
              <w:ind w:left="60"/>
              <w:spacing w:after="0"/>
              <w:rPr>
                <w:sz w:val="20"/>
                <w:szCs w:val="20"/>
                <w:color w:val="auto"/>
              </w:rPr>
            </w:pPr>
            <w:r>
              <w:rPr>
                <w:rFonts w:ascii="Georgia" w:cs="Georgia" w:eastAsia="Georgia" w:hAnsi="Georgia"/>
                <w:sz w:val="18"/>
                <w:szCs w:val="18"/>
                <w:b w:val="1"/>
                <w:bCs w:val="1"/>
                <w:color w:val="auto"/>
              </w:rPr>
              <w:t>SHARED DISPOSITIVE POWER</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tcPr>
          <w:p>
            <w:pPr>
              <w:spacing w:after="0"/>
              <w:rPr>
                <w:sz w:val="10"/>
                <w:szCs w:val="10"/>
                <w:color w:val="auto"/>
              </w:rPr>
            </w:pPr>
          </w:p>
        </w:tc>
        <w:tc>
          <w:tcPr>
            <w:tcW w:w="520" w:type="dxa"/>
            <w:vAlign w:val="bottom"/>
            <w:tcBorders>
              <w:right w:val="single" w:sz="8" w:color="auto"/>
            </w:tcBorders>
            <w:vMerge w:val="continue"/>
          </w:tcPr>
          <w:p>
            <w:pPr>
              <w:spacing w:after="0"/>
              <w:rPr>
                <w:sz w:val="10"/>
                <w:szCs w:val="10"/>
                <w:color w:val="auto"/>
              </w:rPr>
            </w:pPr>
          </w:p>
        </w:tc>
        <w:tc>
          <w:tcPr>
            <w:tcW w:w="8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640" w:type="dxa"/>
            <w:vAlign w:val="bottom"/>
            <w:tcBorders>
              <w:bottom w:val="single" w:sz="8" w:color="auto"/>
              <w:right w:val="single" w:sz="8" w:color="auto"/>
            </w:tcBorders>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620" w:right="2480" w:hanging="386"/>
        <w:spacing w:after="0" w:line="237" w:lineRule="auto"/>
        <w:tabs>
          <w:tab w:leader="none" w:pos="620" w:val="left"/>
        </w:tabs>
        <w:numPr>
          <w:ilvl w:val="0"/>
          <w:numId w:val="6"/>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AGGREGATE AMOUNT BENEFICIALLY OWNED BY EACH REPORTING PERSON </w:t>
      </w:r>
      <w:r>
        <w:rPr>
          <w:rFonts w:ascii="Georgia" w:cs="Georgia" w:eastAsia="Georgia" w:hAnsi="Georgia"/>
          <w:sz w:val="18"/>
          <w:szCs w:val="18"/>
          <w:color w:val="auto"/>
        </w:rPr>
        <w:t>898,630</w:t>
      </w:r>
    </w:p>
    <w:p>
      <w:pPr>
        <w:spacing w:after="0" w:line="150" w:lineRule="exact"/>
        <w:rPr>
          <w:sz w:val="20"/>
          <w:szCs w:val="20"/>
          <w:color w:val="auto"/>
        </w:rPr>
      </w:pPr>
    </w:p>
    <w:p>
      <w:pPr>
        <w:ind w:left="620" w:right="1860" w:hanging="429"/>
        <w:spacing w:after="0" w:line="237" w:lineRule="auto"/>
        <w:tabs>
          <w:tab w:leader="none" w:pos="620" w:val="left"/>
        </w:tabs>
        <w:numPr>
          <w:ilvl w:val="0"/>
          <w:numId w:val="7"/>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CHECK BOX IF THE AGGREGATE AMOUNT IN ROW (9) EXCLUDES CERTAIN SHARES </w:t>
      </w:r>
      <w:r>
        <w:rPr>
          <w:rFonts w:ascii="Georgia" w:cs="Georgia" w:eastAsia="Georgia" w:hAnsi="Georgia"/>
          <w:sz w:val="18"/>
          <w:szCs w:val="18"/>
          <w:color w:val="auto"/>
        </w:rPr>
        <w:t>[ ]</w:t>
      </w:r>
    </w:p>
    <w:p>
      <w:pPr>
        <w:spacing w:after="0" w:line="150" w:lineRule="exact"/>
        <w:rPr>
          <w:sz w:val="20"/>
          <w:szCs w:val="20"/>
          <w:color w:val="auto"/>
        </w:rPr>
      </w:pPr>
    </w:p>
    <w:p>
      <w:pPr>
        <w:ind w:left="620" w:right="4180" w:hanging="413"/>
        <w:spacing w:after="0" w:line="237" w:lineRule="auto"/>
        <w:tabs>
          <w:tab w:leader="none" w:pos="620" w:val="left"/>
        </w:tabs>
        <w:numPr>
          <w:ilvl w:val="0"/>
          <w:numId w:val="8"/>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PERCENT OF CLASS REPRESENTED BY AMOUNT IN ROW (9) </w:t>
      </w:r>
      <w:r>
        <w:rPr>
          <w:rFonts w:ascii="Georgia" w:cs="Georgia" w:eastAsia="Georgia" w:hAnsi="Georgia"/>
          <w:sz w:val="18"/>
          <w:szCs w:val="18"/>
          <w:color w:val="auto"/>
        </w:rPr>
        <w:t>5.27%</w:t>
      </w:r>
    </w:p>
    <w:p>
      <w:pPr>
        <w:spacing w:after="0" w:line="150" w:lineRule="exact"/>
        <w:rPr>
          <w:sz w:val="20"/>
          <w:szCs w:val="20"/>
          <w:color w:val="auto"/>
        </w:rPr>
      </w:pPr>
    </w:p>
    <w:p>
      <w:pPr>
        <w:ind w:left="620" w:right="7100" w:hanging="424"/>
        <w:spacing w:after="0" w:line="237" w:lineRule="auto"/>
        <w:tabs>
          <w:tab w:leader="none" w:pos="620" w:val="left"/>
        </w:tabs>
        <w:numPr>
          <w:ilvl w:val="0"/>
          <w:numId w:val="9"/>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TYPE OF REPORTING PERSON </w:t>
      </w:r>
      <w:r>
        <w:rPr>
          <w:rFonts w:ascii="Georgia" w:cs="Georgia" w:eastAsia="Georgia" w:hAnsi="Georgia"/>
          <w:sz w:val="18"/>
          <w:szCs w:val="18"/>
          <w:color w:val="auto"/>
        </w:rPr>
        <w:t>Passive Investor</w:t>
      </w:r>
    </w:p>
    <w:p>
      <w:pPr>
        <w:sectPr>
          <w:pgSz w:w="11900" w:h="16838" w:orient="portrait"/>
          <w:cols w:equalWidth="0" w:num="1">
            <w:col w:w="10640"/>
          </w:cols>
          <w:pgMar w:left="320" w:top="958" w:right="939" w:bottom="1440" w:gutter="0" w:footer="0" w:header="0"/>
        </w:sectPr>
      </w:pPr>
    </w:p>
    <w:bookmarkStart w:id="2" w:name="page3"/>
    <w:bookmarkEnd w:id="2"/>
    <w:p>
      <w:pPr>
        <w:ind w:left="300"/>
        <w:spacing w:after="0"/>
        <w:rPr>
          <w:sz w:val="20"/>
          <w:szCs w:val="20"/>
          <w:color w:val="auto"/>
        </w:rPr>
      </w:pPr>
      <w:r>
        <w:rPr>
          <w:rFonts w:ascii="Georgia" w:cs="Georgia" w:eastAsia="Georgia" w:hAnsi="Georgia"/>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30068x103</w:t>
      </w:r>
    </w:p>
    <w:p>
      <w:pPr>
        <w:spacing w:after="0" w:line="200" w:lineRule="exact"/>
        <w:rPr>
          <w:sz w:val="20"/>
          <w:szCs w:val="20"/>
          <w:color w:val="auto"/>
        </w:rPr>
      </w:pPr>
    </w:p>
    <w:p>
      <w:pPr>
        <w:spacing w:after="0" w:line="338"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1(a).</w:t>
      </w:r>
      <w:r>
        <w:rPr>
          <w:sz w:val="20"/>
          <w:szCs w:val="20"/>
          <w:color w:val="auto"/>
        </w:rPr>
        <w:tab/>
      </w:r>
      <w:r>
        <w:rPr>
          <w:rFonts w:ascii="Georgia" w:cs="Georgia" w:eastAsia="Georgia" w:hAnsi="Georgia"/>
          <w:sz w:val="17"/>
          <w:szCs w:val="17"/>
          <w:b w:val="1"/>
          <w:bCs w:val="1"/>
          <w:color w:val="auto"/>
        </w:rPr>
        <w:t>NAME OF ISSUER:</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Exagen Inc.</w:t>
      </w:r>
    </w:p>
    <w:p>
      <w:pPr>
        <w:spacing w:after="0" w:line="227"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1(b).</w:t>
      </w:r>
      <w:r>
        <w:rPr>
          <w:sz w:val="20"/>
          <w:szCs w:val="20"/>
          <w:color w:val="auto"/>
        </w:rPr>
        <w:tab/>
      </w:r>
      <w:r>
        <w:rPr>
          <w:rFonts w:ascii="Georgia" w:cs="Georgia" w:eastAsia="Georgia" w:hAnsi="Georgia"/>
          <w:sz w:val="17"/>
          <w:szCs w:val="17"/>
          <w:b w:val="1"/>
          <w:bCs w:val="1"/>
          <w:color w:val="auto"/>
        </w:rPr>
        <w:t>ADDRESS OF ISSUER'S PRINCIPAL EXECUTIVE OFFICES:</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1261 Liberty Way</w:t>
      </w:r>
    </w:p>
    <w:p>
      <w:pPr>
        <w:ind w:left="1160"/>
        <w:spacing w:after="0" w:line="238" w:lineRule="auto"/>
        <w:rPr>
          <w:sz w:val="20"/>
          <w:szCs w:val="20"/>
          <w:color w:val="auto"/>
        </w:rPr>
      </w:pPr>
      <w:r>
        <w:rPr>
          <w:rFonts w:ascii="Georgia" w:cs="Georgia" w:eastAsia="Georgia" w:hAnsi="Georgia"/>
          <w:sz w:val="18"/>
          <w:szCs w:val="18"/>
          <w:color w:val="auto"/>
        </w:rPr>
        <w:t>Vista, CA 92081</w:t>
      </w:r>
    </w:p>
    <w:p>
      <w:pPr>
        <w:spacing w:after="0" w:line="228"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2(a).  NAME OF PERSON FILING:</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Cowen Financial Products LLC</w:t>
      </w:r>
    </w:p>
    <w:p>
      <w:pPr>
        <w:spacing w:after="0" w:line="227"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2(b).  ADDRESS OF PRINCIPAL BUSINESS OFFICE OR, IF NONE, RESIDENCE:</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599 Lexington Ave</w:t>
      </w:r>
    </w:p>
    <w:p>
      <w:pPr>
        <w:ind w:left="1160"/>
        <w:spacing w:after="0" w:line="238" w:lineRule="auto"/>
        <w:rPr>
          <w:sz w:val="20"/>
          <w:szCs w:val="20"/>
          <w:color w:val="auto"/>
        </w:rPr>
      </w:pPr>
      <w:r>
        <w:rPr>
          <w:rFonts w:ascii="Georgia" w:cs="Georgia" w:eastAsia="Georgia" w:hAnsi="Georgia"/>
          <w:sz w:val="18"/>
          <w:szCs w:val="18"/>
          <w:color w:val="auto"/>
        </w:rPr>
        <w:t>New York, NY 10022</w:t>
      </w:r>
    </w:p>
    <w:p>
      <w:pPr>
        <w:spacing w:after="0" w:line="228"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2(c).  CITIZENSHIP:</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USA</w:t>
      </w:r>
    </w:p>
    <w:p>
      <w:pPr>
        <w:spacing w:after="0" w:line="227"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2(d).  TITLE OF CLASS OF SECURITIES:</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Common Stock</w:t>
      </w:r>
    </w:p>
    <w:p>
      <w:pPr>
        <w:spacing w:after="0" w:line="227"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2(e).  CUSIP NUMBER:</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30068x103</w:t>
      </w:r>
    </w:p>
    <w:p>
      <w:pPr>
        <w:spacing w:after="0" w:line="229" w:lineRule="exact"/>
        <w:rPr>
          <w:sz w:val="20"/>
          <w:szCs w:val="20"/>
          <w:color w:val="auto"/>
        </w:rPr>
      </w:pPr>
    </w:p>
    <w:p>
      <w:pPr>
        <w:ind w:left="1160" w:right="360" w:hanging="1160"/>
        <w:spacing w:after="0" w:line="237" w:lineRule="auto"/>
        <w:tabs>
          <w:tab w:leader="none" w:pos="1140" w:val="left"/>
        </w:tabs>
        <w:rPr>
          <w:sz w:val="20"/>
          <w:szCs w:val="20"/>
          <w:color w:val="auto"/>
        </w:rPr>
      </w:pPr>
      <w:r>
        <w:rPr>
          <w:rFonts w:ascii="Georgia" w:cs="Georgia" w:eastAsia="Georgia" w:hAnsi="Georgia"/>
          <w:sz w:val="18"/>
          <w:szCs w:val="18"/>
          <w:b w:val="1"/>
          <w:bCs w:val="1"/>
          <w:color w:val="auto"/>
        </w:rPr>
        <w:t>ITEM 3.</w:t>
      </w:r>
      <w:r>
        <w:rPr>
          <w:sz w:val="20"/>
          <w:szCs w:val="20"/>
          <w:color w:val="auto"/>
        </w:rPr>
        <w:tab/>
      </w:r>
      <w:r>
        <w:rPr>
          <w:rFonts w:ascii="Georgia" w:cs="Georgia" w:eastAsia="Georgia" w:hAnsi="Georgia"/>
          <w:sz w:val="18"/>
          <w:szCs w:val="18"/>
          <w:b w:val="1"/>
          <w:bCs w:val="1"/>
          <w:color w:val="auto"/>
        </w:rPr>
        <w:t>IF THIS STATEMENT IS FILED PURSUANT TO SECTION 240.13d-1(b), or 13d-2(b) or (c) CHECK WHETHER THE PERSON FILING IS A:</w:t>
      </w:r>
    </w:p>
    <w:p>
      <w:pPr>
        <w:spacing w:after="0" w:line="135" w:lineRule="exact"/>
        <w:rPr>
          <w:sz w:val="20"/>
          <w:szCs w:val="20"/>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]Broker or dealer registered under Section 15 of the Act (15 U.S.C. 78c);</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Bank as defined in Section 3(a)(6) of the Act (15 U.S.C. 78c);</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Insurance company as defined in Section 3(a)(19) of the Act (15 U.S.C. 78c);</w:t>
      </w:r>
    </w:p>
    <w:p>
      <w:pPr>
        <w:spacing w:after="0" w:line="134" w:lineRule="exact"/>
        <w:rPr>
          <w:rFonts w:ascii="Georgia" w:cs="Georgia" w:eastAsia="Georgia" w:hAnsi="Georgia"/>
          <w:sz w:val="18"/>
          <w:szCs w:val="18"/>
          <w:color w:val="auto"/>
        </w:rPr>
      </w:pPr>
    </w:p>
    <w:p>
      <w:pPr>
        <w:ind w:left="2320" w:right="340" w:hanging="1162"/>
        <w:spacing w:after="0" w:line="237" w:lineRule="auto"/>
        <w:tabs>
          <w:tab w:leader="none" w:pos="1607"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]Investment company registered under Section 8 of the Investment Company Act of 1940 (15 U.S.C 80a-8);</w:t>
      </w:r>
    </w:p>
    <w:p>
      <w:pPr>
        <w:spacing w:after="0" w:line="134"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An investment adviser in accordance with 240.13d-1(b)(1)(ii)(E);</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An employee benefit plan or endowment fund in accordance with 240.13d-1(b)(1)(ii)(F);</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]A parent holding company or control person in accordance with 240.13d-1(b)(1)(ii)(G);</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A savings associations as defined in Section 3(b) of the Federal Deposit Insurance Act (12 U.S.C. 1813);</w:t>
      </w:r>
    </w:p>
    <w:p>
      <w:pPr>
        <w:spacing w:after="0" w:line="134" w:lineRule="exact"/>
        <w:rPr>
          <w:rFonts w:ascii="Georgia" w:cs="Georgia" w:eastAsia="Georgia" w:hAnsi="Georgia"/>
          <w:sz w:val="18"/>
          <w:szCs w:val="18"/>
          <w:color w:val="auto"/>
        </w:rPr>
      </w:pPr>
    </w:p>
    <w:p>
      <w:pPr>
        <w:ind w:left="2320" w:right="20" w:hanging="1162"/>
        <w:spacing w:after="0" w:line="237" w:lineRule="auto"/>
        <w:tabs>
          <w:tab w:leader="none" w:pos="1607"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]A church plan that is excluded from the definition of an investment company under Section 3(c)(14) of the Investment Company Act of 1940 (15 U.S.C. 80a-3);</w:t>
      </w:r>
    </w:p>
    <w:p>
      <w:pPr>
        <w:spacing w:after="0" w:line="134"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A non-U.S. institution in accordance with 240.13d-1(b)(1)(ii)(J);</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Group, in accordance with 240.13d-1(b)(1)(ii)(K). If filing as a non-U.S. institution in accordance with</w:t>
      </w:r>
    </w:p>
    <w:p>
      <w:pPr>
        <w:ind w:left="2320"/>
        <w:spacing w:after="0" w:line="238" w:lineRule="auto"/>
        <w:rPr>
          <w:rFonts w:ascii="Georgia" w:cs="Georgia" w:eastAsia="Georgia" w:hAnsi="Georgia"/>
          <w:sz w:val="18"/>
          <w:szCs w:val="18"/>
          <w:color w:val="auto"/>
        </w:rPr>
      </w:pPr>
      <w:r>
        <w:rPr>
          <w:rFonts w:ascii="Georgia" w:cs="Georgia" w:eastAsia="Georgia" w:hAnsi="Georgia"/>
          <w:sz w:val="18"/>
          <w:szCs w:val="18"/>
          <w:color w:val="auto"/>
        </w:rPr>
        <w:t>240.13d1(b)(1)(ii)(J), please specify the type of institution:</w:t>
      </w:r>
    </w:p>
    <w:p>
      <w:pPr>
        <w:spacing w:after="0" w:line="200" w:lineRule="exact"/>
        <w:rPr>
          <w:sz w:val="20"/>
          <w:szCs w:val="20"/>
          <w:color w:val="auto"/>
        </w:rPr>
      </w:pPr>
    </w:p>
    <w:p>
      <w:pPr>
        <w:spacing w:after="0" w:line="244"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4.</w:t>
      </w:r>
      <w:r>
        <w:rPr>
          <w:sz w:val="20"/>
          <w:szCs w:val="20"/>
          <w:color w:val="auto"/>
        </w:rPr>
        <w:tab/>
      </w:r>
      <w:r>
        <w:rPr>
          <w:rFonts w:ascii="Georgia" w:cs="Georgia" w:eastAsia="Georgia" w:hAnsi="Georgia"/>
          <w:sz w:val="17"/>
          <w:szCs w:val="17"/>
          <w:b w:val="1"/>
          <w:bCs w:val="1"/>
          <w:color w:val="auto"/>
        </w:rPr>
        <w:t>OWNERSHIP</w:t>
      </w:r>
    </w:p>
    <w:p>
      <w:pPr>
        <w:spacing w:after="0" w:line="268" w:lineRule="exact"/>
        <w:rPr>
          <w:sz w:val="20"/>
          <w:szCs w:val="20"/>
          <w:color w:val="auto"/>
        </w:rPr>
      </w:pPr>
    </w:p>
    <w:p>
      <w:pPr>
        <w:ind w:left="1160"/>
        <w:spacing w:after="0"/>
        <w:rPr>
          <w:sz w:val="20"/>
          <w:szCs w:val="20"/>
          <w:color w:val="auto"/>
        </w:rPr>
      </w:pPr>
      <w:r>
        <w:rPr>
          <w:rFonts w:ascii="Georgia" w:cs="Georgia" w:eastAsia="Georgia" w:hAnsi="Georgia"/>
          <w:sz w:val="18"/>
          <w:szCs w:val="18"/>
          <w:b w:val="1"/>
          <w:bCs w:val="1"/>
          <w:color w:val="auto"/>
        </w:rPr>
        <w:t>(a) Amount beneficially owned:</w:t>
      </w:r>
    </w:p>
    <w:p>
      <w:pPr>
        <w:spacing w:after="0" w:line="133"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898,630</w:t>
      </w:r>
    </w:p>
    <w:p>
      <w:pPr>
        <w:spacing w:after="0" w:line="133" w:lineRule="exact"/>
        <w:rPr>
          <w:sz w:val="20"/>
          <w:szCs w:val="20"/>
          <w:color w:val="auto"/>
        </w:rPr>
      </w:pPr>
    </w:p>
    <w:p>
      <w:pPr>
        <w:ind w:left="1160"/>
        <w:spacing w:after="0"/>
        <w:rPr>
          <w:sz w:val="20"/>
          <w:szCs w:val="20"/>
          <w:color w:val="auto"/>
        </w:rPr>
      </w:pPr>
      <w:r>
        <w:rPr>
          <w:rFonts w:ascii="Georgia" w:cs="Georgia" w:eastAsia="Georgia" w:hAnsi="Georgia"/>
          <w:sz w:val="18"/>
          <w:szCs w:val="18"/>
          <w:b w:val="1"/>
          <w:bCs w:val="1"/>
          <w:color w:val="auto"/>
        </w:rPr>
        <w:t>(b) Percent of class:</w:t>
      </w:r>
    </w:p>
    <w:p>
      <w:pPr>
        <w:spacing w:after="0" w:line="133"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5.27%</w:t>
      </w:r>
    </w:p>
    <w:p>
      <w:pPr>
        <w:spacing w:after="0" w:line="133" w:lineRule="exact"/>
        <w:rPr>
          <w:sz w:val="20"/>
          <w:szCs w:val="20"/>
          <w:color w:val="auto"/>
        </w:rPr>
      </w:pPr>
    </w:p>
    <w:p>
      <w:pPr>
        <w:ind w:left="1460" w:hanging="302"/>
        <w:spacing w:after="0"/>
        <w:tabs>
          <w:tab w:leader="none" w:pos="1460" w:val="left"/>
        </w:tabs>
        <w:numPr>
          <w:ilvl w:val="0"/>
          <w:numId w:val="11"/>
        </w:numPr>
        <w:rPr>
          <w:rFonts w:ascii="Georgia" w:cs="Georgia" w:eastAsia="Georgia" w:hAnsi="Georgia"/>
          <w:sz w:val="18"/>
          <w:szCs w:val="18"/>
          <w:b w:val="1"/>
          <w:bCs w:val="1"/>
          <w:color w:val="auto"/>
        </w:rPr>
      </w:pPr>
      <w:r>
        <w:rPr>
          <w:rFonts w:ascii="Georgia" w:cs="Georgia" w:eastAsia="Georgia" w:hAnsi="Georgia"/>
          <w:sz w:val="18"/>
          <w:szCs w:val="18"/>
          <w:b w:val="1"/>
          <w:bCs w:val="1"/>
          <w:color w:val="auto"/>
        </w:rPr>
        <w:t>Number of shares as to which the person has:</w:t>
      </w:r>
    </w:p>
    <w:p>
      <w:pPr>
        <w:spacing w:after="0" w:line="132" w:lineRule="exact"/>
        <w:rPr>
          <w:rFonts w:ascii="Georgia" w:cs="Georgia" w:eastAsia="Georgia" w:hAnsi="Georgia"/>
          <w:sz w:val="18"/>
          <w:szCs w:val="18"/>
          <w:b w:val="1"/>
          <w:bCs w:val="1"/>
          <w:color w:val="auto"/>
        </w:rPr>
      </w:pPr>
    </w:p>
    <w:p>
      <w:pPr>
        <w:ind w:left="1460"/>
        <w:spacing w:after="0"/>
        <w:rPr>
          <w:rFonts w:ascii="Georgia" w:cs="Georgia" w:eastAsia="Georgia" w:hAnsi="Georgia"/>
          <w:sz w:val="18"/>
          <w:szCs w:val="18"/>
          <w:b w:val="1"/>
          <w:bCs w:val="1"/>
          <w:color w:val="auto"/>
        </w:rPr>
      </w:pPr>
      <w:r>
        <w:rPr>
          <w:rFonts w:ascii="Georgia" w:cs="Georgia" w:eastAsia="Georgia" w:hAnsi="Georgia"/>
          <w:sz w:val="18"/>
          <w:szCs w:val="18"/>
          <w:color w:val="auto"/>
        </w:rPr>
        <w:t>(i) sole power to vote or to direct the vote:</w:t>
      </w:r>
    </w:p>
    <w:p>
      <w:pPr>
        <w:spacing w:after="0" w:line="200" w:lineRule="exact"/>
        <w:rPr>
          <w:sz w:val="20"/>
          <w:szCs w:val="20"/>
          <w:color w:val="auto"/>
        </w:rPr>
      </w:pPr>
    </w:p>
    <w:p>
      <w:pPr>
        <w:spacing w:after="0" w:line="272" w:lineRule="exact"/>
        <w:rPr>
          <w:sz w:val="20"/>
          <w:szCs w:val="20"/>
          <w:color w:val="auto"/>
        </w:rPr>
      </w:pPr>
    </w:p>
    <w:p>
      <w:pPr>
        <w:ind w:left="1460" w:right="5380" w:firstLine="8"/>
        <w:spacing w:after="0" w:line="394" w:lineRule="auto"/>
        <w:tabs>
          <w:tab w:leader="none" w:pos="1744" w:val="left"/>
        </w:tabs>
        <w:numPr>
          <w:ilvl w:val="0"/>
          <w:numId w:val="12"/>
        </w:numPr>
        <w:rPr>
          <w:rFonts w:ascii="Georgia" w:cs="Georgia" w:eastAsia="Georgia" w:hAnsi="Georgia"/>
          <w:sz w:val="18"/>
          <w:szCs w:val="18"/>
          <w:color w:val="auto"/>
        </w:rPr>
      </w:pPr>
      <w:r>
        <w:rPr>
          <w:rFonts w:ascii="Georgia" w:cs="Georgia" w:eastAsia="Georgia" w:hAnsi="Georgia"/>
          <w:sz w:val="18"/>
          <w:szCs w:val="18"/>
          <w:color w:val="auto"/>
        </w:rPr>
        <w:t>shared power to vote or to direct the vote: Cowen Financial Products LLC :</w:t>
      </w:r>
    </w:p>
    <w:p>
      <w:pPr>
        <w:spacing w:after="0" w:line="3" w:lineRule="exact"/>
        <w:rPr>
          <w:rFonts w:ascii="Georgia" w:cs="Georgia" w:eastAsia="Georgia" w:hAnsi="Georgia"/>
          <w:sz w:val="18"/>
          <w:szCs w:val="18"/>
          <w:color w:val="auto"/>
        </w:rPr>
      </w:pPr>
    </w:p>
    <w:p>
      <w:pPr>
        <w:ind w:left="1460" w:right="4740" w:firstLine="8"/>
        <w:spacing w:after="0" w:line="394" w:lineRule="auto"/>
        <w:tabs>
          <w:tab w:leader="none" w:pos="1797" w:val="left"/>
        </w:tabs>
        <w:numPr>
          <w:ilvl w:val="0"/>
          <w:numId w:val="12"/>
        </w:numPr>
        <w:rPr>
          <w:rFonts w:ascii="Georgia" w:cs="Georgia" w:eastAsia="Georgia" w:hAnsi="Georgia"/>
          <w:sz w:val="18"/>
          <w:szCs w:val="18"/>
          <w:color w:val="auto"/>
        </w:rPr>
      </w:pPr>
      <w:r>
        <w:rPr>
          <w:rFonts w:ascii="Georgia" w:cs="Georgia" w:eastAsia="Georgia" w:hAnsi="Georgia"/>
          <w:sz w:val="18"/>
          <w:szCs w:val="18"/>
          <w:color w:val="auto"/>
        </w:rPr>
        <w:t>sole power to dispose or direct the disposition of: Cowen Financial Products LLC : 898,630</w:t>
      </w:r>
    </w:p>
    <w:p>
      <w:pPr>
        <w:sectPr>
          <w:pgSz w:w="11900" w:h="16838" w:orient="portrait"/>
          <w:cols w:equalWidth="0" w:num="1">
            <w:col w:w="10440"/>
          </w:cols>
          <w:pgMar w:left="400" w:top="958" w:right="1059" w:bottom="0" w:gutter="0" w:footer="0" w:header="0"/>
        </w:sectPr>
      </w:pPr>
    </w:p>
    <w:bookmarkStart w:id="3" w:name="page4"/>
    <w:bookmarkEnd w:id="3"/>
    <w:p>
      <w:pPr>
        <w:ind w:left="1460"/>
        <w:spacing w:after="0"/>
        <w:rPr>
          <w:sz w:val="20"/>
          <w:szCs w:val="20"/>
          <w:color w:val="auto"/>
        </w:rPr>
      </w:pPr>
      <w:r>
        <w:rPr>
          <w:rFonts w:ascii="Georgia" w:cs="Georgia" w:eastAsia="Georgia" w:hAnsi="Georgia"/>
          <w:sz w:val="18"/>
          <w:szCs w:val="18"/>
          <w:color w:val="auto"/>
        </w:rPr>
        <w:t>(iv) shared power to dispose or to direct the disposition of:</w:t>
      </w:r>
    </w:p>
    <w:p>
      <w:pPr>
        <w:spacing w:after="0" w:line="133" w:lineRule="exact"/>
        <w:rPr>
          <w:sz w:val="20"/>
          <w:szCs w:val="20"/>
          <w:color w:val="auto"/>
        </w:rPr>
      </w:pPr>
    </w:p>
    <w:p>
      <w:pPr>
        <w:ind w:left="1460"/>
        <w:spacing w:after="0"/>
        <w:rPr>
          <w:sz w:val="20"/>
          <w:szCs w:val="20"/>
          <w:color w:val="auto"/>
        </w:rPr>
      </w:pPr>
      <w:r>
        <w:rPr>
          <w:rFonts w:ascii="Georgia" w:cs="Georgia" w:eastAsia="Georgia" w:hAnsi="Georgia"/>
          <w:sz w:val="18"/>
          <w:szCs w:val="18"/>
          <w:color w:val="auto"/>
        </w:rPr>
        <w:t>Cowen Financial Products LLC :</w:t>
      </w:r>
    </w:p>
    <w:p>
      <w:pPr>
        <w:spacing w:after="0" w:line="133"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5.</w:t>
      </w:r>
      <w:r>
        <w:rPr>
          <w:sz w:val="20"/>
          <w:szCs w:val="20"/>
          <w:color w:val="auto"/>
        </w:rPr>
        <w:tab/>
      </w:r>
      <w:r>
        <w:rPr>
          <w:rFonts w:ascii="Georgia" w:cs="Georgia" w:eastAsia="Georgia" w:hAnsi="Georgia"/>
          <w:sz w:val="17"/>
          <w:szCs w:val="17"/>
          <w:b w:val="1"/>
          <w:bCs w:val="1"/>
          <w:color w:val="auto"/>
        </w:rPr>
        <w:t>OWNERSHIP OF FIVE PERCENT OR LESS OF A CLASS:</w:t>
      </w:r>
    </w:p>
    <w:p>
      <w:pPr>
        <w:spacing w:after="0" w:line="94" w:lineRule="exact"/>
        <w:rPr>
          <w:sz w:val="20"/>
          <w:szCs w:val="20"/>
          <w:color w:val="auto"/>
        </w:rPr>
      </w:pPr>
    </w:p>
    <w:p>
      <w:pPr>
        <w:ind w:left="1160" w:right="220"/>
        <w:spacing w:after="0" w:line="237" w:lineRule="auto"/>
        <w:rPr>
          <w:sz w:val="20"/>
          <w:szCs w:val="20"/>
          <w:color w:val="auto"/>
        </w:rPr>
      </w:pPr>
      <w:r>
        <w:rPr>
          <w:rFonts w:ascii="Georgia" w:cs="Georgia" w:eastAsia="Georgia" w:hAnsi="Georgia"/>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29"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6.</w:t>
      </w:r>
      <w:r>
        <w:rPr>
          <w:sz w:val="20"/>
          <w:szCs w:val="20"/>
          <w:color w:val="auto"/>
        </w:rPr>
        <w:tab/>
      </w:r>
      <w:r>
        <w:rPr>
          <w:rFonts w:ascii="Georgia" w:cs="Georgia" w:eastAsia="Georgia" w:hAnsi="Georgia"/>
          <w:sz w:val="17"/>
          <w:szCs w:val="17"/>
          <w:b w:val="1"/>
          <w:bCs w:val="1"/>
          <w:color w:val="auto"/>
        </w:rPr>
        <w:t>OWNERSHIP OF MORE THAN FIVE PERCENT ON BEHALF OF ANOTHER PERSON:</w:t>
      </w:r>
    </w:p>
    <w:p>
      <w:pPr>
        <w:spacing w:after="0" w:line="321"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7.</w:t>
      </w:r>
      <w:r>
        <w:rPr>
          <w:sz w:val="20"/>
          <w:szCs w:val="20"/>
          <w:color w:val="auto"/>
        </w:rPr>
        <w:tab/>
      </w:r>
      <w:r>
        <w:rPr>
          <w:rFonts w:ascii="Georgia" w:cs="Georgia" w:eastAsia="Georgia" w:hAnsi="Georgia"/>
          <w:sz w:val="17"/>
          <w:szCs w:val="17"/>
          <w:b w:val="1"/>
          <w:bCs w:val="1"/>
          <w:color w:val="auto"/>
        </w:rPr>
        <w:t>IDENTIFICATION AND CLASSIFICATION OF THE SUBSIDIARY WHICH ACQUIRED THE</w:t>
      </w:r>
    </w:p>
    <w:p>
      <w:pPr>
        <w:ind w:left="1160"/>
        <w:spacing w:after="0" w:line="238" w:lineRule="auto"/>
        <w:rPr>
          <w:sz w:val="20"/>
          <w:szCs w:val="20"/>
          <w:color w:val="auto"/>
        </w:rPr>
      </w:pPr>
      <w:r>
        <w:rPr>
          <w:rFonts w:ascii="Georgia" w:cs="Georgia" w:eastAsia="Georgia" w:hAnsi="Georgia"/>
          <w:sz w:val="18"/>
          <w:szCs w:val="18"/>
          <w:b w:val="1"/>
          <w:bCs w:val="1"/>
          <w:color w:val="auto"/>
        </w:rPr>
        <w:t>SECURITY BEING REPORTED ON BY THE PARENT HOLDING COMPANY:</w:t>
      </w:r>
    </w:p>
    <w:p>
      <w:pPr>
        <w:spacing w:after="0" w:line="322"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8.</w:t>
      </w:r>
      <w:r>
        <w:rPr>
          <w:sz w:val="20"/>
          <w:szCs w:val="20"/>
          <w:color w:val="auto"/>
        </w:rPr>
        <w:tab/>
      </w:r>
      <w:r>
        <w:rPr>
          <w:rFonts w:ascii="Georgia" w:cs="Georgia" w:eastAsia="Georgia" w:hAnsi="Georgia"/>
          <w:sz w:val="17"/>
          <w:szCs w:val="17"/>
          <w:b w:val="1"/>
          <w:bCs w:val="1"/>
          <w:color w:val="auto"/>
        </w:rPr>
        <w:t>IDENTIFICATION AND CLASSIFICATION OF MEMBERS OF THE GROUP:</w:t>
      </w:r>
    </w:p>
    <w:p>
      <w:pPr>
        <w:spacing w:after="0" w:line="322"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9.</w:t>
      </w:r>
      <w:r>
        <w:rPr>
          <w:sz w:val="20"/>
          <w:szCs w:val="20"/>
          <w:color w:val="auto"/>
        </w:rPr>
        <w:tab/>
      </w:r>
      <w:r>
        <w:rPr>
          <w:rFonts w:ascii="Georgia" w:cs="Georgia" w:eastAsia="Georgia" w:hAnsi="Georgia"/>
          <w:sz w:val="17"/>
          <w:szCs w:val="17"/>
          <w:b w:val="1"/>
          <w:bCs w:val="1"/>
          <w:color w:val="auto"/>
        </w:rPr>
        <w:t>NOTICE OF DISSOLUTION OF GROUP:</w:t>
      </w:r>
    </w:p>
    <w:p>
      <w:pPr>
        <w:spacing w:after="0" w:line="322"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10.</w:t>
        <w:tab/>
        <w:t>CERTIFICATION:</w:t>
      </w:r>
    </w:p>
    <w:p>
      <w:pPr>
        <w:spacing w:after="0" w:line="94" w:lineRule="exact"/>
        <w:rPr>
          <w:sz w:val="20"/>
          <w:szCs w:val="20"/>
          <w:color w:val="auto"/>
        </w:rPr>
      </w:pPr>
    </w:p>
    <w:p>
      <w:pPr>
        <w:ind w:left="1160"/>
        <w:spacing w:after="0" w:line="237" w:lineRule="auto"/>
        <w:rPr>
          <w:sz w:val="20"/>
          <w:szCs w:val="20"/>
          <w:color w:val="auto"/>
        </w:rPr>
      </w:pPr>
      <w:r>
        <w:rPr>
          <w:rFonts w:ascii="Georgia" w:cs="Georgia" w:eastAsia="Georgia" w:hAnsi="Georgia"/>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420"/>
          </w:cols>
          <w:pgMar w:left="400" w:top="135" w:right="1079" w:bottom="1440" w:gutter="0" w:footer="0" w:header="0"/>
        </w:sectPr>
      </w:pPr>
    </w:p>
    <w:bookmarkStart w:id="4" w:name="page5"/>
    <w:bookmarkEnd w:id="4"/>
    <w:p>
      <w:pPr>
        <w:ind w:left="380"/>
        <w:spacing w:after="0"/>
        <w:rPr>
          <w:sz w:val="20"/>
          <w:szCs w:val="20"/>
          <w:color w:val="auto"/>
        </w:rPr>
      </w:pPr>
      <w:r>
        <w:rPr>
          <w:rFonts w:ascii="Georgia" w:cs="Georgia" w:eastAsia="Georgia" w:hAnsi="Georgia"/>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30068x103</w:t>
      </w:r>
    </w:p>
    <w:p>
      <w:pPr>
        <w:spacing w:after="0" w:line="200" w:lineRule="exact"/>
        <w:rPr>
          <w:sz w:val="20"/>
          <w:szCs w:val="20"/>
          <w:color w:val="auto"/>
        </w:rPr>
      </w:pPr>
    </w:p>
    <w:p>
      <w:pPr>
        <w:spacing w:after="0" w:line="220" w:lineRule="exact"/>
        <w:rPr>
          <w:sz w:val="20"/>
          <w:szCs w:val="20"/>
          <w:color w:val="auto"/>
        </w:rPr>
      </w:pPr>
    </w:p>
    <w:p>
      <w:pPr>
        <w:jc w:val="center"/>
        <w:ind w:right="-459"/>
        <w:spacing w:after="0"/>
        <w:rPr>
          <w:sz w:val="20"/>
          <w:szCs w:val="20"/>
          <w:color w:val="auto"/>
        </w:rPr>
      </w:pPr>
      <w:r>
        <w:rPr>
          <w:rFonts w:ascii="Georgia" w:cs="Georgia" w:eastAsia="Georgia" w:hAnsi="Georgia"/>
          <w:sz w:val="22"/>
          <w:szCs w:val="22"/>
          <w:b w:val="1"/>
          <w:bCs w:val="1"/>
          <w:color w:val="auto"/>
        </w:rPr>
        <w:t>SIGNATURE</w:t>
      </w:r>
    </w:p>
    <w:p>
      <w:pPr>
        <w:spacing w:after="0" w:line="376" w:lineRule="exact"/>
        <w:rPr>
          <w:sz w:val="20"/>
          <w:szCs w:val="20"/>
          <w:color w:val="auto"/>
        </w:rPr>
      </w:pPr>
    </w:p>
    <w:p>
      <w:pPr>
        <w:ind w:left="460"/>
        <w:spacing w:after="0"/>
        <w:rPr>
          <w:sz w:val="20"/>
          <w:szCs w:val="20"/>
          <w:color w:val="auto"/>
        </w:rPr>
      </w:pPr>
      <w:r>
        <w:rPr>
          <w:rFonts w:ascii="Georgia" w:cs="Georgia" w:eastAsia="Georgia" w:hAnsi="Georgia"/>
          <w:sz w:val="14"/>
          <w:szCs w:val="14"/>
          <w:color w:val="auto"/>
        </w:rPr>
        <w:t>After reasonable inquiry and to the best of my knowledge and belief, I certify that the information set forth in this statement is true, complete and correct.</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240" w:type="dxa"/>
            <w:vAlign w:val="bottom"/>
          </w:tcPr>
          <w:p>
            <w:pPr>
              <w:spacing w:after="0"/>
              <w:rPr>
                <w:sz w:val="20"/>
                <w:szCs w:val="20"/>
                <w:color w:val="auto"/>
              </w:rPr>
            </w:pPr>
            <w:r>
              <w:rPr>
                <w:rFonts w:ascii="Georgia" w:cs="Georgia" w:eastAsia="Georgia" w:hAnsi="Georgia"/>
                <w:sz w:val="16"/>
                <w:szCs w:val="16"/>
                <w:color w:val="auto"/>
              </w:rPr>
              <w:t>February 02 2024</w:t>
            </w:r>
          </w:p>
        </w:tc>
        <w:tc>
          <w:tcPr>
            <w:tcW w:w="6100" w:type="dxa"/>
            <w:vAlign w:val="bottom"/>
            <w:gridSpan w:val="2"/>
          </w:tcPr>
          <w:p>
            <w:pPr>
              <w:ind w:left="960"/>
              <w:spacing w:after="0"/>
              <w:rPr>
                <w:sz w:val="20"/>
                <w:szCs w:val="20"/>
                <w:color w:val="auto"/>
              </w:rPr>
            </w:pPr>
            <w:r>
              <w:rPr>
                <w:rFonts w:ascii="Georgia" w:cs="Georgia" w:eastAsia="Georgia" w:hAnsi="Georgia"/>
                <w:sz w:val="16"/>
                <w:szCs w:val="16"/>
                <w:color w:val="auto"/>
              </w:rPr>
              <w:t>Cowen Financial Products LLC</w:t>
            </w:r>
          </w:p>
        </w:tc>
      </w:tr>
      <w:tr>
        <w:trPr>
          <w:trHeight w:val="283"/>
        </w:trPr>
        <w:tc>
          <w:tcPr>
            <w:tcW w:w="2240" w:type="dxa"/>
            <w:vAlign w:val="bottom"/>
          </w:tcPr>
          <w:p>
            <w:pPr>
              <w:spacing w:after="0"/>
              <w:rPr>
                <w:sz w:val="24"/>
                <w:szCs w:val="24"/>
                <w:color w:val="auto"/>
              </w:rPr>
            </w:pPr>
          </w:p>
        </w:tc>
        <w:tc>
          <w:tcPr>
            <w:tcW w:w="1620" w:type="dxa"/>
            <w:vAlign w:val="bottom"/>
          </w:tcPr>
          <w:p>
            <w:pPr>
              <w:ind w:left="960"/>
              <w:spacing w:after="0"/>
              <w:rPr>
                <w:sz w:val="20"/>
                <w:szCs w:val="20"/>
                <w:color w:val="auto"/>
              </w:rPr>
            </w:pPr>
            <w:r>
              <w:rPr>
                <w:rFonts w:ascii="Georgia" w:cs="Georgia" w:eastAsia="Georgia" w:hAnsi="Georgia"/>
                <w:sz w:val="16"/>
                <w:szCs w:val="16"/>
                <w:color w:val="auto"/>
              </w:rPr>
              <w:t>By:</w:t>
            </w:r>
          </w:p>
        </w:tc>
        <w:tc>
          <w:tcPr>
            <w:tcW w:w="4480" w:type="dxa"/>
            <w:vAlign w:val="bottom"/>
            <w:tcBorders>
              <w:bottom w:val="single" w:sz="8" w:color="auto"/>
            </w:tcBorders>
          </w:tcPr>
          <w:p>
            <w:pPr>
              <w:spacing w:after="0"/>
              <w:rPr>
                <w:sz w:val="20"/>
                <w:szCs w:val="20"/>
                <w:color w:val="auto"/>
              </w:rPr>
            </w:pPr>
            <w:r>
              <w:rPr>
                <w:rFonts w:ascii="Georgia" w:cs="Georgia" w:eastAsia="Georgia" w:hAnsi="Georgia"/>
                <w:sz w:val="16"/>
                <w:szCs w:val="16"/>
                <w:color w:val="auto"/>
              </w:rPr>
              <w:t>/s/ John Holmes</w:t>
            </w:r>
          </w:p>
        </w:tc>
      </w:tr>
      <w:tr>
        <w:trPr>
          <w:trHeight w:val="263"/>
        </w:trPr>
        <w:tc>
          <w:tcPr>
            <w:tcW w:w="2240" w:type="dxa"/>
            <w:vAlign w:val="bottom"/>
          </w:tcPr>
          <w:p>
            <w:pPr>
              <w:spacing w:after="0"/>
              <w:rPr>
                <w:sz w:val="22"/>
                <w:szCs w:val="22"/>
                <w:color w:val="auto"/>
              </w:rPr>
            </w:pPr>
          </w:p>
        </w:tc>
        <w:tc>
          <w:tcPr>
            <w:tcW w:w="1620" w:type="dxa"/>
            <w:vAlign w:val="bottom"/>
          </w:tcPr>
          <w:p>
            <w:pPr>
              <w:ind w:left="960"/>
              <w:spacing w:after="0"/>
              <w:rPr>
                <w:sz w:val="20"/>
                <w:szCs w:val="20"/>
                <w:color w:val="auto"/>
              </w:rPr>
            </w:pPr>
            <w:r>
              <w:rPr>
                <w:rFonts w:ascii="Georgia" w:cs="Georgia" w:eastAsia="Georgia" w:hAnsi="Georgia"/>
                <w:sz w:val="16"/>
                <w:szCs w:val="16"/>
                <w:color w:val="auto"/>
              </w:rPr>
              <w:t>Name:</w:t>
            </w:r>
          </w:p>
        </w:tc>
        <w:tc>
          <w:tcPr>
            <w:tcW w:w="4480" w:type="dxa"/>
            <w:vAlign w:val="bottom"/>
          </w:tcPr>
          <w:p>
            <w:pPr>
              <w:spacing w:after="0"/>
              <w:rPr>
                <w:sz w:val="20"/>
                <w:szCs w:val="20"/>
                <w:color w:val="auto"/>
              </w:rPr>
            </w:pPr>
            <w:r>
              <w:rPr>
                <w:rFonts w:ascii="Georgia" w:cs="Georgia" w:eastAsia="Georgia" w:hAnsi="Georgia"/>
                <w:sz w:val="16"/>
                <w:szCs w:val="16"/>
                <w:color w:val="auto"/>
              </w:rPr>
              <w:t>John Holmes</w:t>
            </w:r>
          </w:p>
        </w:tc>
      </w:tr>
      <w:tr>
        <w:trPr>
          <w:trHeight w:val="270"/>
        </w:trPr>
        <w:tc>
          <w:tcPr>
            <w:tcW w:w="2240" w:type="dxa"/>
            <w:vAlign w:val="bottom"/>
          </w:tcPr>
          <w:p>
            <w:pPr>
              <w:spacing w:after="0"/>
              <w:rPr>
                <w:sz w:val="23"/>
                <w:szCs w:val="23"/>
                <w:color w:val="auto"/>
              </w:rPr>
            </w:pPr>
          </w:p>
        </w:tc>
        <w:tc>
          <w:tcPr>
            <w:tcW w:w="1620" w:type="dxa"/>
            <w:vAlign w:val="bottom"/>
          </w:tcPr>
          <w:p>
            <w:pPr>
              <w:ind w:left="960"/>
              <w:spacing w:after="0"/>
              <w:rPr>
                <w:sz w:val="20"/>
                <w:szCs w:val="20"/>
                <w:color w:val="auto"/>
              </w:rPr>
            </w:pPr>
            <w:r>
              <w:rPr>
                <w:rFonts w:ascii="Georgia" w:cs="Georgia" w:eastAsia="Georgia" w:hAnsi="Georgia"/>
                <w:sz w:val="16"/>
                <w:szCs w:val="16"/>
                <w:color w:val="auto"/>
              </w:rPr>
              <w:t>Title:</w:t>
            </w:r>
          </w:p>
        </w:tc>
        <w:tc>
          <w:tcPr>
            <w:tcW w:w="4480" w:type="dxa"/>
            <w:vAlign w:val="bottom"/>
          </w:tcPr>
          <w:p>
            <w:pPr>
              <w:spacing w:after="0"/>
              <w:rPr>
                <w:sz w:val="20"/>
                <w:szCs w:val="20"/>
                <w:color w:val="auto"/>
              </w:rPr>
            </w:pPr>
            <w:r>
              <w:rPr>
                <w:rFonts w:ascii="Georgia" w:cs="Georgia" w:eastAsia="Georgia" w:hAnsi="Georgia"/>
                <w:sz w:val="16"/>
                <w:szCs w:val="16"/>
                <w:color w:val="auto"/>
              </w:rPr>
              <w:t>Chief Operating Officer</w:t>
            </w:r>
          </w:p>
        </w:tc>
      </w:tr>
    </w:tbl>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Georgia" w:cs="Georgia" w:eastAsia="Georgia" w:hAnsi="Georgia"/>
          <w:sz w:val="16"/>
          <w:szCs w:val="16"/>
          <w:color w:val="auto"/>
        </w:rPr>
        <w:t>Attention — Intentional misstatements or omissions of fact constitute Federal criminal violations (See 18 U.S.C. 1001).</w:t>
      </w:r>
    </w:p>
    <w:sectPr>
      <w:pgSz w:w="11900" w:h="16838" w:orient="portrait"/>
      <w:cols w:equalWidth="0" w:num="1">
        <w:col w:w="10180"/>
      </w:cols>
      <w:pgMar w:left="320" w:top="958" w:right="1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lvl w:ilvl="1">
      <w:lvlJc w:val="left"/>
      <w:lvlText w:val="["/>
      <w:numFmt w:val="bullet"/>
      <w:start w:val="1"/>
    </w:lvl>
  </w:abstractNum>
  <w:abstractNum w:abstractNumId="1">
    <w:nsid w:val="41B71EFB"/>
    <w:multiLevelType w:val="hybridMultilevel"/>
    <w:lvl w:ilvl="0">
      <w:lvlJc w:val="left"/>
      <w:lvlText w:val="1"/>
      <w:numFmt w:val="bullet"/>
      <w:start w:val="1"/>
    </w:lvl>
  </w:abstractNum>
  <w:abstractNum w:abstractNumId="2">
    <w:nsid w:val="79E2A9E3"/>
    <w:multiLevelType w:val="hybridMultilevel"/>
    <w:lvl w:ilvl="0">
      <w:lvlJc w:val="left"/>
      <w:lvlText w:val="2"/>
      <w:numFmt w:val="bullet"/>
      <w:start w:val="1"/>
    </w:lvl>
    <w:lvl w:ilvl="1">
      <w:lvlJc w:val="left"/>
      <w:lvlText w:val="(%2)"/>
      <w:numFmt w:val="lowerLetter"/>
      <w:start w:val="1"/>
    </w:lvl>
  </w:abstractNum>
  <w:abstractNum w:abstractNumId="3">
    <w:nsid w:val="7545E146"/>
    <w:multiLevelType w:val="hybridMultilevel"/>
    <w:lvl w:ilvl="0">
      <w:lvlJc w:val="left"/>
      <w:lvlText w:val="3"/>
      <w:numFmt w:val="bullet"/>
      <w:start w:val="1"/>
    </w:lvl>
  </w:abstractNum>
  <w:abstractNum w:abstractNumId="4">
    <w:nsid w:val="515F007C"/>
    <w:multiLevelType w:val="hybridMultilevel"/>
    <w:lvl w:ilvl="0">
      <w:lvlJc w:val="left"/>
      <w:lvlText w:val="4"/>
      <w:numFmt w:val="bullet"/>
      <w:start w:val="1"/>
    </w:lvl>
  </w:abstractNum>
  <w:abstractNum w:abstractNumId="5">
    <w:nsid w:val="5BD062C2"/>
    <w:multiLevelType w:val="hybridMultilevel"/>
    <w:lvl w:ilvl="0">
      <w:lvlJc w:val="left"/>
      <w:lvlText w:val="9"/>
      <w:numFmt w:val="bullet"/>
      <w:start w:val="1"/>
    </w:lvl>
  </w:abstractNum>
  <w:abstractNum w:abstractNumId="6">
    <w:nsid w:val="12200854"/>
    <w:multiLevelType w:val="hybridMultilevel"/>
    <w:lvl w:ilvl="0">
      <w:lvlJc w:val="left"/>
      <w:lvlText w:val="%1"/>
      <w:numFmt w:val="decimal"/>
      <w:start w:val="10"/>
    </w:lvl>
  </w:abstractNum>
  <w:abstractNum w:abstractNumId="7">
    <w:nsid w:val="4DB127F8"/>
    <w:multiLevelType w:val="hybridMultilevel"/>
    <w:lvl w:ilvl="0">
      <w:lvlJc w:val="left"/>
      <w:lvlText w:val="%1"/>
      <w:numFmt w:val="decimal"/>
      <w:start w:val="11"/>
    </w:lvl>
  </w:abstractNum>
  <w:abstractNum w:abstractNumId="8">
    <w:nsid w:val="216231B"/>
    <w:multiLevelType w:val="hybridMultilevel"/>
    <w:lvl w:ilvl="0">
      <w:lvlJc w:val="left"/>
      <w:lvlText w:val="%1"/>
      <w:numFmt w:val="decimal"/>
      <w:start w:val="12"/>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3"/>
    </w:lvl>
  </w:abstractNum>
  <w:abstractNum w:abstractNumId="11">
    <w:nsid w:val="66EF438D"/>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2024-02-02T14:23:47Z</dcterms:created>
  <dcterms:modified xsi:type="dcterms:W3CDTF">2024-02-02T14:23:47Z</dcterms:modified>
</cp:coreProperties>
</file>