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Hunt Holdings Limited Partnership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4401 N. MESA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EL PASO</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79902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210185</wp:posOffset>
            </wp:positionV>
            <wp:extent cx="696404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971675"/>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01/19/2021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16.0016</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1,392,991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01/20/2021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16.133</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1,362,991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01/21/2021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16.014</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1,312,991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Hunt Holdings Limited Partnership</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 PASO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79902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HuntVest, LLC</w:t>
              </w:r>
            </w:hyperlink>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 PASO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79902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-5043805</wp:posOffset>
            </wp:positionV>
            <wp:extent cx="7031355" cy="5711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711825"/>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Hunt Guaranty Inc.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EL PASO</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1380" w:type="dxa"/>
            <w:vAlign w:val="bottom"/>
          </w:tcPr>
          <w:p>
            <w:pPr>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Hunt Woody L</w:t>
              </w:r>
            </w:hyperlink>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EL PASO</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-2700020</wp:posOffset>
            </wp:positionV>
            <wp:extent cx="2783840" cy="2766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76669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of record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beneficially own the securities held by Hunt Holdings Limited Partnership, but each disclaims beneficial ownership of such securities except to the extent of his or its respective pecuniary interest therein, if any.</w:t>
      </w:r>
    </w:p>
    <w:p>
      <w:pPr>
        <w:sectPr>
          <w:pgSz w:w="11900" w:h="16838" w:orient="portrait"/>
          <w:cols w:equalWidth="0" w:num="1">
            <w:col w:w="10840"/>
          </w:cols>
          <w:pgMar w:left="480" w:top="121" w:right="57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26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Partnership, By: HuntVest,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Hunt 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6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3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HuntVest, LLC,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3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30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 Guaranty Inc.,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0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680" w:space="80"/>
            <w:col w:w="2080"/>
          </w:cols>
          <w:pgMar w:left="480" w:top="121" w:right="579" w:bottom="1440" w:gutter="0" w:footer="0" w:header="0"/>
          <w:type w:val="continuous"/>
        </w:sectPr>
      </w:pPr>
    </w:p>
    <w:p>
      <w:pPr>
        <w:ind w:left="6560"/>
        <w:spacing w:after="0" w:line="184" w:lineRule="auto"/>
        <w:rPr>
          <w:sz w:val="20"/>
          <w:szCs w:val="20"/>
          <w:color w:val="auto"/>
        </w:rPr>
      </w:pPr>
      <w:r>
        <w:rPr>
          <w:rFonts w:ascii="Times New Roman" w:cs="Times New Roman" w:eastAsia="Times New Roman" w:hAnsi="Times New Roman"/>
          <w:sz w:val="17"/>
          <w:szCs w:val="17"/>
          <w:color w:val="0000FF"/>
        </w:rPr>
        <w:t xml:space="preserve">/s/ Paul D. Donnelly, attorney- </w:t>
      </w:r>
      <w:r>
        <w:rPr>
          <w:rFonts w:ascii="Times New Roman" w:cs="Times New Roman" w:eastAsia="Times New Roman" w:hAnsi="Times New Roman"/>
          <w:sz w:val="33"/>
          <w:szCs w:val="33"/>
          <w:color w:val="0000FF"/>
          <w:vertAlign w:val="subscript"/>
        </w:rPr>
        <w:t>01/21/2021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3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55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550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3" Type="http://schemas.openxmlformats.org/officeDocument/2006/relationships/hyperlink" Target="http://www.sec.gov/cgi-bin/browse-edgar?action=getcompany&amp;CIK=0001788338"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613" TargetMode="External"/><Relationship Id="rId18" Type="http://schemas.openxmlformats.org/officeDocument/2006/relationships/hyperlink" Target="http://www.sec.gov/cgi-bin/browse-edgar?action=getcompany&amp;CIK=0001788612" TargetMode="External"/><Relationship Id="rId19" Type="http://schemas.openxmlformats.org/officeDocument/2006/relationships/hyperlink" Target="http://www.sec.gov/cgi-bin/browse-edgar?action=getcompany&amp;CIK=0001339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2021-01-21T15:56:19Z</dcterms:created>
  <dcterms:modified xsi:type="dcterms:W3CDTF">2021-01-21T15:56:19Z</dcterms:modified>
</cp:coreProperties>
</file>