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11854d8k.htm"/>
      <w:bookmarkStart w:id="1" w:name="ksd8118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EXAGEN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001-39049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20-0434866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1261 Liberty Way</w:t>
      </w:r>
    </w:p>
    <w:p>
      <w:pPr>
        <w:pStyle w:val="TextBody"/>
        <w:bidi w:val="0"/>
        <w:spacing w:before="0" w:after="0"/>
        <w:jc w:val="center"/>
        <w:rPr>
          <w:rFonts w:ascii="Times New Roman" w:hAnsi="Times New Roman"/>
          <w:b/>
          <w:sz w:val="20"/>
        </w:rPr>
      </w:pPr>
      <w:r>
        <w:rPr>
          <w:rFonts w:ascii="Times New Roman" w:hAnsi="Times New Roman"/>
          <w:b/>
          <w:sz w:val="20"/>
        </w:rPr>
        <w:t>Vista, CA 92081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(760) 560-1501</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XGN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Entry into Perceptive Term Loan Facility </w:t>
      </w:r>
    </w:p>
    <w:p>
      <w:pPr>
        <w:pStyle w:val="TextBody"/>
        <w:bidi w:val="0"/>
        <w:spacing w:before="120" w:after="0"/>
        <w:jc w:val="left"/>
        <w:rPr>
          <w:rFonts w:ascii="Times New Roman" w:hAnsi="Times New Roman"/>
          <w:sz w:val="20"/>
        </w:rPr>
      </w:pPr>
      <w:r>
        <w:rPr>
          <w:rFonts w:ascii="Times New Roman" w:hAnsi="Times New Roman"/>
          <w:sz w:val="20"/>
        </w:rPr>
        <w:t xml:space="preserve">On April 25, 2025 (the “Closing Date”), Exagen Inc.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An initial tranche of $25.0 million (the “Tranche A Loan”) was funded under the Perceptive Term Loan Facility on the Closing Date. In addition to the Tranche A Loan, the Perceptive Term Loan Facility includes (i) available through March 31, 2026, an additional Tranche B Loan in an aggregate amount of up to $10.0 million (the “Tranche B Loan”), (ii) available from March 31, 2026 through December 31, 2026, an additional Tranche C Loan in an aggregate amount of up to $10.0 million (the “Tranche C Loan”) and (iii) until December 31, 2027, an additional Tranche D Loan in an aggregate amount of up to $30.0 million (the “Tranche D Loan” and together with the Tranche A Loan, the Tranche B Loan, and the Tranche C Loan, the “Term Loans”), each of which will be accessible by the Company so long as the Company satisfies certain customary conditions precedent, including specified revenue milestones (the funding date of the Tranche B Loan, the “Tranche B Borrowing Date,” the funding date of the Tranche C Loan, the “Tranche C Borrowing Date,” and the funding date of the Tranche D Loan, the “Tranche D Borrowing Date”) and, for the Tranche D Loan, subject to certain business development milestones. The Perceptive Term Loan Facility has a maturity date of April 25, 2030 (the “Maturity Date”) and provides for an interest-only period during the term of the loan with principal due at the Maturity Date. The Company’s net proceeds from the Tranche A Loan were approximately $22.8 million, after deducting estimated debt issuance costs, fees and expenses and excluding any repayment of existing debt.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Perceptive Term Loan Facility will accrue interest at an annual rate equal to the greater of (a) Term SOFR (as defined in the Credit Agreement) and (b) 4.75% per annum, plus an applicable margin of 7% (the “Applicable Margin”). Accrued interest on the Term Loans is payable monthly in arrears. Upon the occurrence, and during the continuance, of an Event of Default (as defined in the Credit Agreement), Perceptive may make a written election for the Applicable Margin to automatically increase by an additional 4% per annum.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and Prepayment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2% to 10% of the aggregate outstanding principal amount being prepaid, depending on the date of prepayment. </w:t>
      </w:r>
    </w:p>
    <w:p>
      <w:pPr>
        <w:pStyle w:val="TextBody"/>
        <w:bidi w:val="0"/>
        <w:spacing w:before="360" w:after="0"/>
        <w:jc w:val="left"/>
        <w:rPr>
          <w:rFonts w:ascii="Times New Roman" w:hAnsi="Times New Roman"/>
          <w:i/>
          <w:sz w:val="20"/>
        </w:rPr>
      </w:pPr>
      <w:r>
        <w:rPr>
          <w:rFonts w:ascii="Times New Roman" w:hAnsi="Times New Roman"/>
          <w:i/>
          <w:sz w:val="20"/>
        </w:rPr>
        <w:t xml:space="preserve">Security Instruments and Warrant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Credit Agreement, the Company also entered into a Security Agreement (the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the Closing Date, as consideration for the Credit Agreement, the Company issued to Perceptive a warrant certificate (the “Warrant Certificate”) to purchase up to 1,150,000 shares (the “Warrant Shares”) of the Company’s common stock, par value $0.001 per share (the “Common Stock”). 400,000 Warrant Shares (the “Tranche A Warrant Shares”) vested and became exercisable on the Closing Date, 150,000 Warrant Shares (the “Tranche B Warrant Shares”) will vest and become exercisable on the Tranche B Borrowing Date, 150,000 Warrant Shares (the “Tranche C Warrant Shares”) will vest and become exercisable on the Tranche C Borrowing Date and 450,000 Warrant Shares (the “Tranche D Warrant Shares” and together with the Tranche A Warrant Shares, Tranche B Warrant Shares and Tranche C Warrant Shares, the “Warrant Shares”) will vest and become exercisable on the Tranche D Borrowing Date, if such borrowing is made. The per share exercise price for (i) 50% of the Tranche A Warrant Shares is $4.96 and (ii) the remaining balance of the Tranche A Warrant Shares is $5.58. Additionally, the per share exercise price for (i) 50% of each of the Tranche B Warrant Shares, the Tranche C Warrant Shares and the Tranche D Warrant Shares will be equal to the 10-day VWAP of the Common Stock on the business day immediately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preceding the Tranche B Borrowing Date, Tranche C Borrowing Date and Tranche D Borrowing Date, as applicable, and (ii) the remaining balance of each of the Tranche B Warrant Shares, the Tranche C Warrant Shares and the Tranche D Warrant Shares will be equal to 1.125 multiplied by the 10-day VWAP of the Common Stock on the business day immediately preceding the Tranche B Borrowing Date, Tranche C Borrowing Date and Tranche D Borrowing Date, respectively. The Warrant Certificate will be exercisable, in whole or in part, until the 10th anniversary of the applicable vesting date, and may be exercised on a cashless or “net” basis. The Warrant Certificate is freely transferable and will be automatically exercised, on a cashless basis, prior to its expiration if the value of the shares underlying the Warrant Certificate is greater than the then-applicable exercise price. The exercise prices described herein are subject to broad-based weighted anti-dilution protection adjustment for certain dilutive issuances and for certain recapitalization events, as further described in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the Warrant Certificate has not been, and the sale of the Warrant Shares issuable upon exercise of the Warrant Certificate have not been, registered under the Securities Act of 1933, as amended (the “Securities Act”) in reliance upon the exemption from registration under Section 4(a)(2) of the Securities Act. Pursuant to the Warrant Certificate, the Company has granted Perceptive certain customary piggy-back and resale registration rights in respect of the Warrant Shares.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Covenants, and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 necessary for the operations of its business.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aggregate Unrestricted Cash (as defined in the Credit Agreement) of not less than $3.0 million and (ii) as of the last day of each fiscal quarter commencing on the fiscal quarter ending June 30, 2025, maintain Net Revenue (as defined in the Credit Agreement) that is not less than the amounts specified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Credit Agreement, the Security Agreement and the Warrant Certificate are not complete and are qualified in their entirety by reference to the full text of each of the Credit Agreement, the Security Agreement and the Warrant Certificate, copies of which are filed as exhibits 10.1, 10.2 and 4.1, respectively, to this Current Report on Form 8-K.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2.03 relating to the Perceptive Term Loan Facility is set forth under Item 1.01 of this Current Report on Form 8-K and is incorporated herein by reference.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965"/>
        <w:gridCol w:w="3320"/>
      </w:tblGrid>
      <w:tr>
        <w:trPr/>
        <w:tc>
          <w:tcPr>
            <w:tcW w:w="965" w:type="dxa"/>
            <w:tcBorders/>
            <w:vAlign w:val="center"/>
          </w:tcPr>
          <w:p>
            <w:pPr>
              <w:pStyle w:val="TableContents"/>
              <w:bidi w:val="0"/>
              <w:spacing w:before="0" w:after="283"/>
              <w:jc w:val="left"/>
              <w:rPr>
                <w:b/>
              </w:rPr>
            </w:pPr>
            <w:r>
              <w:rPr>
                <w:b/>
              </w:rPr>
              <w:t>Item 3.02</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3.02 relating to the Warrant Certificate and the Warrant Shares is set forth under Item 1.01 of this Current Report on Form 8-K and is incorporated herein by reference.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28, 2025, the Company issued a press release announcing the entry into the Credit Agreement. A copy of the press release is furnished as Exhibit 99.1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press release is being furnished, not filed, pursuant to Item 7.01 of Form 8-K. Accordingly, the information in Item 7.01 of this Current Report on Form 8-K, including Exhibit 99.1, will not be incorporated by reference into any registration statement filed by the Company under the Securities Act, unless specifically identified therein as being incorporated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4"/>
        <w:gridCol w:w="120"/>
        <w:gridCol w:w="9421"/>
      </w:tblGrid>
      <w:tr>
        <w:trPr/>
        <w:tc>
          <w:tcPr>
            <w:tcW w:w="6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b/>
              </w:rPr>
            </w:pPr>
            <w:r>
              <w:rPr>
                <w:b/>
              </w:rPr>
              <w:t>Description</w:t>
            </w:r>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w:anchor="d811854dex41.htm">
              <w:r>
                <w:rPr>
                  <w:rStyle w:val="InternetLink"/>
                </w:rPr>
                <w:t xml:space="preserve">Warrant Certificate, dated April 25, 2025, issued by the Company to Perceptive Credit Holdings IV, LP. </w:t>
              </w:r>
            </w:hyperlink>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w:anchor="d811854dex101.htm">
              <w:r>
                <w:rPr>
                  <w:rStyle w:val="InternetLink"/>
                </w:rPr>
                <w:t xml:space="preserve">Credit Agreement and Guaranty, dated April 25, 2025, by and among the Company and Perceptive Credit Holdings IV, LP. </w:t>
              </w:r>
            </w:hyperlink>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w:anchor="d811854dex102.htm">
              <w:r>
                <w:rPr>
                  <w:rStyle w:val="InternetLink"/>
                </w:rPr>
                <w:t xml:space="preserve">Security Agreement, dated April 25, 2025, by and among the Company and Perceptive Credit Holdings IV, LP. </w:t>
              </w:r>
            </w:hyperlink>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w:anchor="d811854dex991.htm">
              <w:r>
                <w:rPr>
                  <w:rStyle w:val="InternetLink"/>
                </w:rPr>
                <w:t xml:space="preserve">Press Release, dated April 28, 2025. </w:t>
              </w:r>
            </w:hyperlink>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The Company undertakes to furnish supplemental copies of any of the omitted schedules upon request by the U.S. Securities and Exchange Commission.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 information has been omitted because it is both (i) not material and (ii) is the type of information that the Company treats as private or confidential pursuant to Item 601 of Regulation S-K. </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93"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222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EXAGEN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28,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G. Black</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Jeffrey G. Black</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11854dex41.htm"/>
      <w:bookmarkStart w:id="3" w:name="ksd811854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WARRANT CERTIFICATE </w:t>
      </w:r>
    </w:p>
    <w:p>
      <w:pPr>
        <w:pStyle w:val="TextBody"/>
        <w:bidi w:val="0"/>
        <w:spacing w:before="240" w:after="0"/>
        <w:jc w:val="both"/>
        <w:rPr>
          <w:rFonts w:ascii="Times New Roman" w:hAnsi="Times New Roman"/>
          <w:sz w:val="20"/>
        </w:rPr>
      </w:pPr>
      <w:r>
        <w:rPr>
          <w:rFonts w:ascii="Times New Roman" w:hAnsi="Times New Roman"/>
          <w:sz w:val="20"/>
        </w:rPr>
        <w:t>THIS WARRANT CERTIFICATE AND THE SECURITIES ISSUABLE UPON EXERCISE OF THIS WARRANT CERTIFICATE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OR QUALIFIED UNDER ANY STATE OR FOREIGN SECURITIES LAWS AND MAY NOT BE OFFERED FOR SALE, SOLD, PLEDGED, HYPOTHECATED OR OTHERWISE TRANSFERRED OR ASSIGNED UNLESS (I) A REGISTRATION STATEMENT COVERING SUCH SECURITIES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6"/>
        <w:gridCol w:w="120"/>
        <w:gridCol w:w="7759"/>
      </w:tblGrid>
      <w:tr>
        <w:trPr/>
        <w:tc>
          <w:tcPr>
            <w:tcW w:w="2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59" w:type="dxa"/>
            <w:tcBorders/>
            <w:vAlign w:val="center"/>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both"/>
              <w:rPr>
                <w:rFonts w:ascii="Times New Roman" w:hAnsi="Times New Roman"/>
                <w:sz w:val="20"/>
              </w:rPr>
            </w:pPr>
            <w:r>
              <w:rPr>
                <w:rFonts w:ascii="Times New Roman" w:hAnsi="Times New Roman"/>
                <w:sz w:val="20"/>
              </w:rPr>
              <w:t>Warrant Securities Issuable:</w:t>
            </w:r>
          </w:p>
        </w:tc>
        <w:tc>
          <w:tcPr>
            <w:tcW w:w="120" w:type="dxa"/>
            <w:tcBorders/>
            <w:vAlign w:val="bottom"/>
          </w:tcPr>
          <w:p>
            <w:pPr>
              <w:pStyle w:val="TableContents"/>
              <w:bidi w:val="0"/>
              <w:spacing w:before="0" w:after="283"/>
              <w:jc w:val="left"/>
              <w:rPr/>
            </w:pPr>
            <w:r>
              <w:rPr/>
              <w:t>  </w:t>
            </w:r>
          </w:p>
        </w:tc>
        <w:tc>
          <w:tcPr>
            <w:tcW w:w="7759" w:type="dxa"/>
            <w:tcBorders/>
          </w:tcPr>
          <w:p>
            <w:pPr>
              <w:pStyle w:val="TableContents"/>
              <w:bidi w:val="0"/>
              <w:spacing w:before="0" w:after="0"/>
              <w:jc w:val="both"/>
              <w:rPr>
                <w:rFonts w:ascii="Times New Roman" w:hAnsi="Times New Roman"/>
                <w:sz w:val="20"/>
              </w:rPr>
            </w:pPr>
            <w:r>
              <w:rPr>
                <w:rFonts w:ascii="Times New Roman" w:hAnsi="Times New Roman"/>
                <w:sz w:val="20"/>
              </w:rPr>
              <w:t>Up to 1,150,000 shares of Warrant Securities calculated in accordance with this Warrant Certificate.</w:t>
            </w:r>
          </w:p>
        </w:tc>
      </w:tr>
      <w:tr>
        <w:trPr>
          <w:trHeight w:val="120" w:hRule="atLeast"/>
        </w:trPr>
        <w:tc>
          <w:tcPr>
            <w:tcW w:w="2326" w:type="dxa"/>
            <w:tcBorders/>
            <w:vAlign w:val="center"/>
          </w:tcPr>
          <w:p>
            <w:pPr>
              <w:pStyle w:val="TableContents"/>
              <w:bidi w:val="0"/>
              <w:spacing w:before="0" w:after="283"/>
              <w:jc w:val="left"/>
              <w:rPr>
                <w:sz w:val="4"/>
                <w:szCs w:val="4"/>
              </w:rPr>
            </w:pPr>
            <w:r>
              <w:rPr>
                <w:sz w:val="4"/>
                <w:szCs w:val="4"/>
              </w:rPr>
            </w:r>
          </w:p>
        </w:tc>
        <w:tc>
          <w:tcPr>
            <w:tcW w:w="7879" w:type="dxa"/>
            <w:gridSpan w:val="2"/>
            <w:tcBorders/>
            <w:vAlign w:val="center"/>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both"/>
              <w:rPr>
                <w:rFonts w:ascii="Times New Roman" w:hAnsi="Times New Roman"/>
                <w:sz w:val="20"/>
              </w:rPr>
            </w:pPr>
            <w:r>
              <w:rPr>
                <w:rFonts w:ascii="Times New Roman" w:hAnsi="Times New Roman"/>
                <w:sz w:val="20"/>
              </w:rPr>
              <w:t>Warrant Certificate No.:</w:t>
            </w:r>
          </w:p>
        </w:tc>
        <w:tc>
          <w:tcPr>
            <w:tcW w:w="120" w:type="dxa"/>
            <w:tcBorders/>
            <w:vAlign w:val="bottom"/>
          </w:tcPr>
          <w:p>
            <w:pPr>
              <w:pStyle w:val="TableContents"/>
              <w:bidi w:val="0"/>
              <w:spacing w:before="0" w:after="283"/>
              <w:jc w:val="left"/>
              <w:rPr/>
            </w:pPr>
            <w:r>
              <w:rPr/>
              <w:t>  </w:t>
            </w:r>
          </w:p>
        </w:tc>
        <w:tc>
          <w:tcPr>
            <w:tcW w:w="7759" w:type="dxa"/>
            <w:tcBorders/>
          </w:tcPr>
          <w:p>
            <w:pPr>
              <w:pStyle w:val="TableContents"/>
              <w:bidi w:val="0"/>
              <w:spacing w:before="0" w:after="0"/>
              <w:jc w:val="both"/>
              <w:rPr>
                <w:rFonts w:ascii="Times New Roman" w:hAnsi="Times New Roman"/>
                <w:sz w:val="20"/>
              </w:rPr>
            </w:pPr>
            <w:r>
              <w:rPr>
                <w:rFonts w:ascii="Times New Roman" w:hAnsi="Times New Roman"/>
                <w:sz w:val="20"/>
              </w:rPr>
              <w:t>1</w:t>
            </w:r>
          </w:p>
        </w:tc>
      </w:tr>
      <w:tr>
        <w:trPr>
          <w:trHeight w:val="120" w:hRule="atLeast"/>
        </w:trPr>
        <w:tc>
          <w:tcPr>
            <w:tcW w:w="2326" w:type="dxa"/>
            <w:tcBorders/>
            <w:vAlign w:val="center"/>
          </w:tcPr>
          <w:p>
            <w:pPr>
              <w:pStyle w:val="TableContents"/>
              <w:bidi w:val="0"/>
              <w:spacing w:before="0" w:after="283"/>
              <w:jc w:val="left"/>
              <w:rPr>
                <w:sz w:val="4"/>
                <w:szCs w:val="4"/>
              </w:rPr>
            </w:pPr>
            <w:r>
              <w:rPr>
                <w:sz w:val="4"/>
                <w:szCs w:val="4"/>
              </w:rPr>
            </w:r>
          </w:p>
        </w:tc>
        <w:tc>
          <w:tcPr>
            <w:tcW w:w="7879" w:type="dxa"/>
            <w:gridSpan w:val="2"/>
            <w:tcBorders/>
            <w:vAlign w:val="center"/>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both"/>
              <w:rPr>
                <w:rFonts w:ascii="Times New Roman" w:hAnsi="Times New Roman"/>
                <w:sz w:val="20"/>
              </w:rPr>
            </w:pPr>
            <w:r>
              <w:rPr>
                <w:rFonts w:ascii="Times New Roman" w:hAnsi="Times New Roman"/>
                <w:sz w:val="20"/>
              </w:rPr>
              <w:t>Issue Date:</w:t>
            </w:r>
          </w:p>
        </w:tc>
        <w:tc>
          <w:tcPr>
            <w:tcW w:w="120" w:type="dxa"/>
            <w:tcBorders/>
            <w:vAlign w:val="bottom"/>
          </w:tcPr>
          <w:p>
            <w:pPr>
              <w:pStyle w:val="TableContents"/>
              <w:bidi w:val="0"/>
              <w:spacing w:before="0" w:after="283"/>
              <w:jc w:val="left"/>
              <w:rPr/>
            </w:pPr>
            <w:r>
              <w:rPr/>
              <w:t>  </w:t>
            </w:r>
          </w:p>
        </w:tc>
        <w:tc>
          <w:tcPr>
            <w:tcW w:w="7759" w:type="dxa"/>
            <w:tcBorders/>
          </w:tcPr>
          <w:p>
            <w:pPr>
              <w:pStyle w:val="TableContents"/>
              <w:bidi w:val="0"/>
              <w:spacing w:before="0" w:after="0"/>
              <w:jc w:val="both"/>
              <w:rPr>
                <w:rFonts w:ascii="Times New Roman" w:hAnsi="Times New Roman"/>
                <w:sz w:val="20"/>
              </w:rPr>
            </w:pPr>
            <w:r>
              <w:rPr>
                <w:rFonts w:ascii="Times New Roman" w:hAnsi="Times New Roman"/>
                <w:sz w:val="20"/>
              </w:rPr>
              <w:t>April 25, 2025 (the </w:t>
            </w:r>
            <w:r>
              <w:rPr>
                <w:rFonts w:ascii="Times New Roman" w:hAnsi="Times New Roman"/>
                <w:b/>
                <w:i/>
                <w:sz w:val="20"/>
              </w:rPr>
              <w:t>Initial Issue Date</w:t>
            </w:r>
            <w:r>
              <w:rPr>
                <w:rFonts w:ascii="Times New Roman" w:hAnsi="Times New Roman"/>
                <w:sz w:val="20"/>
              </w:rPr>
              <w:t>)</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VALUE RECEIVED, </w:t>
      </w:r>
      <w:r>
        <w:rPr>
          <w:rFonts w:ascii="Times New Roman" w:hAnsi="Times New Roman"/>
          <w:b/>
          <w:sz w:val="20"/>
        </w:rPr>
        <w:t xml:space="preserve">EXAGEN INC., </w:t>
      </w:r>
      <w:r>
        <w:rPr>
          <w:rFonts w:ascii="Times New Roman" w:hAnsi="Times New Roman"/>
          <w:sz w:val="20"/>
        </w:rPr>
        <w:t>a Delaware corporation (the </w:t>
      </w:r>
      <w:r>
        <w:rPr>
          <w:rFonts w:ascii="Times New Roman" w:hAnsi="Times New Roman"/>
          <w:b/>
          <w:i/>
          <w:sz w:val="20"/>
        </w:rPr>
        <w:t>Issuer</w:t>
      </w:r>
      <w:r>
        <w:rPr>
          <w:rFonts w:ascii="Times New Roman" w:hAnsi="Times New Roman"/>
          <w:sz w:val="20"/>
        </w:rPr>
        <w:t>), hereby certifies that Perceptive Credit Holdings IV, LP, a Delaware limited partnership (the </w:t>
      </w:r>
      <w:r>
        <w:rPr>
          <w:rFonts w:ascii="Times New Roman" w:hAnsi="Times New Roman"/>
          <w:b/>
          <w:i/>
          <w:sz w:val="20"/>
        </w:rPr>
        <w:t>Holder</w:t>
      </w:r>
      <w:r>
        <w:rPr>
          <w:rFonts w:ascii="Times New Roman" w:hAnsi="Times New Roman"/>
          <w:sz w:val="20"/>
        </w:rPr>
        <w:t xml:space="preserve">) is entitled to purchase from the Issuer that number of Warrant Securities calculated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2(a), </w:t>
      </w:r>
      <w:r>
        <w:rPr>
          <w:rFonts w:ascii="Times New Roman" w:hAnsi="Times New Roman"/>
          <w:sz w:val="20"/>
        </w:rPr>
        <w:t xml:space="preserve">at the per share Exercise Price (defined below), subject to the terms, conditions and adjustments set forth below in this Warrant Certificate. Certain capitalized terms used herein are defined in </w:t>
      </w: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This Warrant Certificate has been issued pursuant to the terms of the Credit Agreement and Guaranty, dated as of April 25, 2025 (as amended or otherwise modified from time to time, the </w:t>
      </w:r>
      <w:r>
        <w:rPr>
          <w:rFonts w:ascii="Times New Roman" w:hAnsi="Times New Roman"/>
          <w:b/>
          <w:i/>
          <w:sz w:val="20"/>
        </w:rPr>
        <w:t>Credit Agreement</w:t>
      </w:r>
      <w:r>
        <w:rPr>
          <w:rFonts w:ascii="Times New Roman" w:hAnsi="Times New Roman"/>
          <w:sz w:val="20"/>
        </w:rPr>
        <w:t xml:space="preserve">), among the Issuer, as the borrower, the guarantors party thereto, and Perceptive Credit Holdings IV, LP, as administrative agent and as a lender.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The following terms when used herein have the following meanings: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b/>
          <w:i/>
          <w:sz w:val="20"/>
        </w:rPr>
        <w:t>Acquisition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3(m)(i)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where </w:t>
      </w:r>
      <w:r>
        <w:rPr>
          <w:rFonts w:ascii="Times New Roman" w:hAnsi="Times New Roman"/>
          <w:i/>
          <w:sz w:val="20"/>
        </w:rPr>
        <w:t></w:t>
      </w:r>
      <w:r>
        <w:rPr>
          <w:rFonts w:ascii="Times New Roman" w:hAnsi="Times New Roman"/>
          <w:b/>
          <w:i/>
          <w:sz w:val="20"/>
        </w:rPr>
        <w:t>Control</w:t>
      </w:r>
      <w:r>
        <w:rPr>
          <w:rFonts w:ascii="Times New Roman" w:hAnsi="Times New Roman"/>
          <w:i/>
          <w:sz w:val="20"/>
        </w:rPr>
        <w:t></w:t>
      </w:r>
      <w:r>
        <w:rPr>
          <w:rFonts w:ascii="Times New Roman" w:hAnsi="Times New Roman"/>
          <w:sz w:val="20"/>
        </w:rPr>
        <w:t xml:space="preserve"> 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 w:hAnsi="Times New Roman"/>
          <w:i/>
          <w:sz w:val="20"/>
        </w:rPr>
        <w:t></w:t>
      </w:r>
      <w:r>
        <w:rPr>
          <w:rFonts w:ascii="Times New Roman" w:hAnsi="Times New Roman"/>
          <w:b/>
          <w:i/>
          <w:sz w:val="20"/>
        </w:rPr>
        <w:t>Controlled</w:t>
      </w:r>
      <w:r>
        <w:rPr>
          <w:rFonts w:ascii="Times New Roman" w:hAnsi="Times New Roman"/>
          <w:i/>
          <w:sz w:val="20"/>
        </w:rPr>
        <w:t></w:t>
      </w:r>
      <w:r>
        <w:rPr>
          <w:rFonts w:ascii="Times New Roman" w:hAnsi="Times New Roman"/>
          <w:sz w:val="20"/>
        </w:rPr>
        <w:t xml:space="preserve"> has meanings correlative thereto.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Aggregate Exercise Price</w:t>
      </w:r>
      <w:r>
        <w:rPr>
          <w:rFonts w:ascii="Times New Roman" w:hAnsi="Times New Roman"/>
          <w:sz w:val="20"/>
        </w:rPr>
        <w:t xml:space="preserve"> means, with respect to any exercise of this Warrant Certificate for Warrant Securities, an amount equal to the product of (i) the number of Warrant Securities in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respect of which this Warrant Certificate is then being exercised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 </w:t>
      </w:r>
      <w:r>
        <w:rPr>
          <w:rFonts w:ascii="Times New Roman" w:hAnsi="Times New Roman"/>
          <w:sz w:val="20"/>
        </w:rPr>
        <w:t xml:space="preserve">multiplied by (ii) the applicable Exercise Price.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Anticipated Sale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3(j)</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BD Tranche Exercise Price</w:t>
      </w:r>
      <w:r>
        <w:rPr>
          <w:rFonts w:ascii="Times New Roman" w:hAnsi="Times New Roman"/>
          <w:sz w:val="20"/>
        </w:rPr>
        <w:t xml:space="preserve"> means (i) for 50% of the BD Tranche Warrant Securities, a price per share equal to the 10-day VWAP ending on the business day immediately preceding the BD Tranche Vesting Date and (ii) for the remaining BD Tranche Warrant Securities, a price per share equal to 1.125 multiplied by the 10-day VWAP ending on the business day immediately preceding the BD Tranche Vesting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BD Tranche Vesting Date</w:t>
      </w:r>
      <w:r>
        <w:rPr>
          <w:rFonts w:ascii="Times New Roman" w:hAnsi="Times New Roman"/>
          <w:sz w:val="20"/>
        </w:rPr>
        <w:t xml:space="preserve"> means the date on which the Tranche D Term Loan (as defined in the Credit Agreement) is funded to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BD Tranche Warrant Securities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2(b)(iv)</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Beneficial Ownership Limitation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3(j)</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Bloomberg</w:t>
      </w:r>
      <w:r>
        <w:rPr>
          <w:rFonts w:ascii="Times New Roman" w:hAnsi="Times New Roman"/>
          <w:sz w:val="20"/>
        </w:rPr>
        <w:t xml:space="preserve"> has the meaning set forth within the definition of VWAP.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Blue Sky Application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xml:space="preserve"> means the Board of Directors of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except a Saturday, Sunday or legal holiday on which banking institutions in the city of New York, New York are authorized or obligated by law or executive order to close.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Cancellation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Cancellation Right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Cash Acquisition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3(m)(ii)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Cashless Exercise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3(b)(ii)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Common Shares</w:t>
      </w:r>
      <w:r>
        <w:rPr>
          <w:rFonts w:ascii="Times New Roman" w:hAnsi="Times New Roman"/>
          <w:sz w:val="20"/>
        </w:rPr>
        <w:t xml:space="preserve"> means shares of the Issuers common stock.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Common Stock Deemed Outstanding</w:t>
      </w:r>
      <w:r>
        <w:rPr>
          <w:rFonts w:ascii="Times New Roman" w:hAnsi="Times New Roman"/>
          <w:sz w:val="20"/>
        </w:rPr>
        <w:t xml:space="preserve"> means, at any given time, the sum of (a) the number of Common Shares actually outstanding at such time, plus (b) the number of Common Shares issuable upon exercise of Options actually outstanding at such time, plus (c) the number of Common Shares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Stock Deemed Outstanding at any given time shall not include shares owned or held by or for the account of the Issuer or any of its wholly-owned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b/>
          <w:i/>
          <w:sz w:val="20"/>
        </w:rPr>
        <w:t>Convertible Securities</w:t>
      </w:r>
      <w:r>
        <w:rPr>
          <w:rFonts w:ascii="Times New Roman" w:hAnsi="Times New Roman"/>
          <w:sz w:val="20"/>
        </w:rPr>
        <w:t xml:space="preserve"> means any debt, equity or other securities that are, directly or indirectly, convertible into or exchangeable for Warrant Securities.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Credit Agreement</w:t>
      </w:r>
      <w:r>
        <w:rPr>
          <w:rFonts w:ascii="Times New Roman" w:hAnsi="Times New Roman"/>
          <w:sz w:val="20"/>
        </w:rPr>
        <w:t xml:space="preserve"> means that certain Credit Agreement and Guaranty dated as of April 25, 2025, among Exagen Inc. as borrower, the guarantors party thereto, the lenders from time to time party thereto, and Perceptive Credit Holdings IV, LP, as the administrative agent. </w:t>
      </w:r>
    </w:p>
    <w:p>
      <w:pPr>
        <w:pStyle w:val="TextBody"/>
        <w:bidi w:val="0"/>
        <w:spacing w:before="240" w:after="0"/>
        <w:jc w:val="both"/>
        <w:rPr>
          <w:rFonts w:ascii="Times New Roman" w:hAnsi="Times New Roman"/>
          <w:sz w:val="20"/>
        </w:rPr>
      </w:pPr>
      <w:r>
        <w:rPr>
          <w:rFonts w:ascii="Times New Roman" w:hAnsi="Times New Roman"/>
          <w:b/>
          <w:i/>
          <w:sz w:val="20"/>
        </w:rPr>
        <w:t xml:space="preserve">Delivery Deadline </w:t>
      </w:r>
      <w:r>
        <w:rPr>
          <w:rFonts w:ascii="Times New Roman" w:hAnsi="Times New Roman"/>
          <w:sz w:val="20"/>
        </w:rPr>
        <w:t xml:space="preserve">means, (x) at any time that the Issuers equity securities are not being traded on a Trading Market, five (5) Business Days after the Exercise Date in respect of such exercise, and (y) at any time that the Issuers equity securities are traded on a Trading Market, two (2) Business Days after the Exercise Date in respect of such exercise.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Delivery Failure</w:t>
      </w:r>
      <w:r>
        <w:rPr>
          <w:rFonts w:ascii="Times New Roman" w:hAnsi="Times New Roman"/>
          <w:sz w:val="20"/>
        </w:rPr>
        <w:t xml:space="preserve"> means the failure by the Issuer, for any reason, to deliver Warrant Securities to the Holder or its designee on or prior to the Delivery Deadline.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DTC</w:t>
      </w:r>
      <w:r>
        <w:rPr>
          <w:rFonts w:ascii="Times New Roman" w:hAnsi="Times New Roman"/>
          <w:sz w:val="20"/>
        </w:rPr>
        <w:t xml:space="preserve"> means the Depository Trust Company.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DWAC</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Effectiveness Deadline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Effectiveness Period</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Excluded Issuance</w:t>
      </w:r>
      <w:r>
        <w:rPr>
          <w:rFonts w:ascii="Times New Roman" w:hAnsi="Times New Roman"/>
          <w:sz w:val="20"/>
        </w:rPr>
        <w:t xml:space="preserve"> means any issuance or sale (or deemed issuance or sale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4(g)</w:t>
      </w:r>
      <w:r>
        <w:rPr>
          <w:rFonts w:ascii="Times New Roman" w:hAnsi="Times New Roman"/>
          <w:sz w:val="20"/>
        </w:rPr>
        <w:t xml:space="preserve">) by the Issuer after the Initial Issue Date of: (a) Common Shares issued upon the exercise of this Warrant Certificate; (b) Common Shares (as such number of shares is equitably adjusted for subsequent stock splits, stock combinations, stock dividends, and recapitalizations) issued directly, upon the vesting of equity awards or upon the exercise of Options to directors, officers, employees, or consultants of the Issuer in connection with their service as directors of the Issuer, their employment by the Issuer, or their retention as consultants by the Issuer, in each case authorized by the Board and issued pursuant to equity incentive plans or stock purchase plans of the Issuer approved by the Board or a committee thereof (including all such Common Shares and Options outstanding prior to the Initial Issue Date); (c) Options, Convertible Securities or equity awards issued to directors, officers, employees, or consultants of the Issuer in connection with their service as directors of the Issuer, their employment by the Issuer, or their retention as consultants by the Issuer, in each case authorized by the Board and issued pursuant to equity incentive plans or stock purchase plans of the Issuer approved by the Board or a committee thereof (including all such Convertible Securities, Options and equity awards outstanding prior to the Initial Issue Date) (d) Common Shares issued upon the conversion or exercise of Options (other than Options covered by clause (b) above) or Convertible Securities issued prior to the Initial Issue Date, provided that such securities are not amended after the date hereof to increase the number of Common Shares issuable thereunder or to lower the exercise or conversion price thereof except as may occur in connection with events such as those described in Section 4(b) herein and similar events; (e) Common Shares, Options, or Convertible Securities issued (i) to Persons in connection with a joint venture, strategic alliance, or other commercial relationship with such Person (including Persons that are customers, suppliers, and strategic partners of the Issuer)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operation of the Issuers business and not for the primary purpose of raising equity capital, (ii) in connection with a transaction in which the Issuer, directly or indirectly, acquires another business or its tangible or intangible assets, or (iii) to lenders as equity kickers in connection with debt financings of the Issuer, in each case where such transactions have been approved by the Board; (f) Common Shares in an offering for cash for the account of the Issuer that is underwritten on a best efforts or firm commitment basis and is registered with the Securities and Exchange Commission under the Securities Act; (g) Common Shares issued pursuant to an at-the-market sales arrangement, including issuances pursuant to that certain Sales Agreement, dated November 17, 2023, by and between the Issuer and TD Securities (USA) LLC, or pursuant to an equity line of credit arrangement or (h) Common Shares, Options, or Convertible Securities issued to the lessor or vendor in any office lease or equipment lease or similar equipment financing transaction in which the Issuer obtains the use of such office space or equipment for its business.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Exercise Certificate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3(a)(i)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Exercise Date</w:t>
      </w:r>
      <w:r>
        <w:rPr>
          <w:rFonts w:ascii="Times New Roman" w:hAnsi="Times New Roman"/>
          <w:sz w:val="20"/>
        </w:rPr>
        <w:t xml:space="preserve"> means, for any given exercise of this Warrant Certificate, whether in whole or in part, the date on which the conditions to such exercise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shall have been satisfied at or prior to 5:00 p.m., Eastern time, on a Trading Day, including, without limitation, the receipt by the Issuer of the Exercise Certificate and the Aggregate Exercise Price.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Exercise Period</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Exercise Price</w:t>
      </w:r>
      <w:r>
        <w:rPr>
          <w:rFonts w:ascii="Times New Roman" w:hAnsi="Times New Roman"/>
          <w:sz w:val="20"/>
        </w:rPr>
        <w:t xml:space="preserve"> means, as applicable, the Initial Tranche Exercise Price, the Second Tranche Exercise Price, the Third Tranche Exercise Price or the BD Tranche Exercise Price.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Fair Market Value</w:t>
      </w:r>
      <w:r>
        <w:rPr>
          <w:rFonts w:ascii="Times New Roman" w:hAnsi="Times New Roman"/>
          <w:sz w:val="20"/>
        </w:rPr>
        <w:t xml:space="preserve"> means, as of any particular Trading Day, the VWAP of such equity securities for such day. If the Issuers equity securities are not listed, quoted or otherwise available for trading, the Fair Market Value of the applicable class of equity securities shall be the fair market value, per share, of such equity securities as determined jointly by the Issuer and the Holder.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Filing Deadline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Fund Administration Event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Fundamental Change</w:t>
      </w:r>
      <w:r>
        <w:rPr>
          <w:rFonts w:ascii="Times New Roman" w:hAnsi="Times New Roman"/>
          <w:sz w:val="20"/>
        </w:rPr>
        <w:t xml:space="preserve"> means any event or circumstance that constitutes or results in (i) an Acquisition or (ii) the Liquidation of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xml:space="preserve"> has the meaning set forth in the preamble.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Initial Issue Date</w:t>
      </w:r>
      <w:r>
        <w:rPr>
          <w:rFonts w:ascii="Times New Roman" w:hAnsi="Times New Roman"/>
          <w:sz w:val="20"/>
        </w:rPr>
        <w:t xml:space="preserve"> has the meaning set forth in the preamble.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Initial Tranche Exercise Price</w:t>
      </w:r>
      <w:r>
        <w:rPr>
          <w:rFonts w:ascii="Times New Roman" w:hAnsi="Times New Roman"/>
          <w:sz w:val="20"/>
        </w:rPr>
        <w:t xml:space="preserve"> means (i) for 50% of the Initial Warrant Securities, a price per share equal to $4.96 and (ii) for the remaining Initial Warrant Securities, a price per share equal to $5.58.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Initial Warrant Securities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2(b)(i)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b/>
          <w:i/>
          <w:sz w:val="20"/>
        </w:rPr>
        <w:t>Issue Date</w:t>
      </w:r>
      <w:r>
        <w:rPr>
          <w:rFonts w:ascii="Times New Roman" w:hAnsi="Times New Roman"/>
          <w:i/>
          <w:sz w:val="20"/>
        </w:rPr>
        <w:t xml:space="preserve"> </w:t>
      </w:r>
      <w:r>
        <w:rPr>
          <w:rFonts w:ascii="Times New Roman" w:hAnsi="Times New Roman"/>
          <w:sz w:val="20"/>
        </w:rPr>
        <w:t xml:space="preserve">means the Initial Issue Date or the applicable date that Second Tranche Warrant Securities, Third Tranche Warrant Securities or BD Tranche Warrant Securities are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2(a)</w:t>
      </w:r>
      <w:r>
        <w:rPr>
          <w:rFonts w:ascii="Times New Roman" w:hAnsi="Times New Roman"/>
          <w:sz w:val="20"/>
        </w:rPr>
        <w:t xml:space="preserve">, as applicable.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Issuer</w:t>
      </w:r>
      <w:r>
        <w:rPr>
          <w:rFonts w:ascii="Times New Roman" w:hAnsi="Times New Roman"/>
          <w:sz w:val="20"/>
        </w:rPr>
        <w:t xml:space="preserve"> has the meaning set forth in the preamble and, for the avoidance of doubt, includes any corporation or other entity into which the Issuer may convert, amalgamate or merge following the date hereof.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Liquidation</w:t>
      </w:r>
      <w:r>
        <w:rPr>
          <w:rFonts w:ascii="Times New Roman" w:hAnsi="Times New Roman"/>
          <w:sz w:val="20"/>
        </w:rPr>
        <w:t xml:space="preserve"> means the liquidation, dissolution or winding up of the Issuer, whether voluntary or involuntary.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Nasdaq</w:t>
      </w:r>
      <w:r>
        <w:rPr>
          <w:rFonts w:ascii="Times New Roman" w:hAnsi="Times New Roman"/>
          <w:sz w:val="20"/>
        </w:rPr>
        <w:t xml:space="preserve"> means The Nasdaq Stock Market, Inc.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Options</w:t>
      </w:r>
      <w:r>
        <w:rPr>
          <w:rFonts w:ascii="Times New Roman" w:hAnsi="Times New Roman"/>
          <w:sz w:val="20"/>
        </w:rPr>
        <w:t xml:space="preserve"> means any warrants or other rights or options to subscribe for or purchase Warrant Securities or Convertible Securities.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OTC Bulletin Board</w:t>
      </w:r>
      <w:r>
        <w:rPr>
          <w:rFonts w:ascii="Times New Roman" w:hAnsi="Times New Roman"/>
          <w:sz w:val="20"/>
        </w:rPr>
        <w:t xml:space="preserve"> means the National Association of Securities Dealers, Inc. OTC Bulletin Board.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Perceptive Fund</w:t>
      </w:r>
      <w:r>
        <w:rPr>
          <w:rFonts w:ascii="Times New Roman" w:hAnsi="Times New Roman"/>
          <w:sz w:val="20"/>
        </w:rPr>
        <w:t xml:space="preserve"> means Perceptive Credit Holdings IV, LP and any Affiliate of Perceptive Credit Holdings IV, LP.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sole proprietorship, partnership, limited liability company, corporation, exempted company, exempted limited partnership, joint venture, trust, incorporated organization or government or department or agency thereof.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Prospectus</w:t>
      </w:r>
      <w:r>
        <w:rPr>
          <w:rFonts w:ascii="Times New Roman" w:hAnsi="Times New Roman"/>
          <w:sz w:val="20"/>
        </w:rPr>
        <w:t xml:space="preserve"> 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Purchase Rights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Registrable Securities</w:t>
      </w:r>
      <w:r>
        <w:rPr>
          <w:rFonts w:ascii="Times New Roman" w:hAnsi="Times New Roman"/>
          <w:sz w:val="20"/>
        </w:rPr>
        <w:t> means (a) any Common Shares, Options or Convertible Securities held by Holder or issuable upon conversion, exercise or exchange of any securities held by Holder as of the Initial Issue Date (including all Warrant Securities issued or issuable upon exercise of this Warrant), and (b) any Common Shares issued or issuable with respect to any shares described in subsection (a) above by way of a stock dividend or stock split or in connection with a combination of shares, recapitalization, merger, consolidation or other reorganization (it being understood that for purposes of this Warrant Certificate, Holder shall be deemed to be a holder of Registrable Securities whenever Holder has the right to then acquire or obtain from the Issuer any Registrable Securities, whether or not such acquisition has actually been effected). As to any particular Registrable Securities, such securities shall cease to be Registrable Securities when (i) a Registration Statement covering such securities has been declared effective by the SEC and such securities have been disposed of pursuant to such effective Registration Statement, (ii) such securities are sold under circumstances in which all of the applicable conditions of Rule 144 (or any similar provisions then in force) under the Securities Act (</w:t>
      </w:r>
      <w:r>
        <w:rPr>
          <w:rFonts w:ascii="Times New Roman" w:hAnsi="Times New Roman"/>
          <w:b/>
          <w:i/>
          <w:sz w:val="20"/>
        </w:rPr>
        <w:t>Rule 144</w:t>
      </w:r>
      <w:r>
        <w:rPr>
          <w:rFonts w:ascii="Times New Roman" w:hAnsi="Times New Roman"/>
          <w:sz w:val="20"/>
        </w:rPr>
        <w:t xml:space="preserve">) are met, (iii)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securities are otherwise transferred and such securities may be resold without subsequent registration under the Securities Act, or (iv) such securities shall have ceased to be outstanding.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Registration Statement</w:t>
      </w:r>
      <w:r>
        <w:rPr>
          <w:rFonts w:ascii="Times New Roman" w:hAnsi="Times New Roman"/>
          <w:sz w:val="20"/>
        </w:rPr>
        <w:t xml:space="preserve"> means any registration statement of the Issuer which covers any of the Registrable Securities pursuant to the provisions of this Warrant Certificate, including the Prospectus, amendments and supplements to or replacements of such Registration Statement, including post-effective amendments, all exhibits and all materials incorporated by reference in such Registration Statement.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Resale Registration Statement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Rule 144</w:t>
      </w:r>
      <w:r>
        <w:rPr>
          <w:rFonts w:ascii="Times New Roman" w:hAnsi="Times New Roman"/>
          <w:sz w:val="20"/>
        </w:rPr>
        <w:t xml:space="preserve"> has the meaning set forth within the definition of Registrable Securities.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SEC</w:t>
      </w:r>
      <w:r>
        <w:rPr>
          <w:rFonts w:ascii="Times New Roman" w:hAnsi="Times New Roman"/>
          <w:sz w:val="20"/>
        </w:rPr>
        <w:t xml:space="preserve"> means the Securities and Exchange Commission or any successor thereto.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Second Tranche Exercise Price</w:t>
      </w:r>
      <w:r>
        <w:rPr>
          <w:rFonts w:ascii="Times New Roman" w:hAnsi="Times New Roman"/>
          <w:sz w:val="20"/>
        </w:rPr>
        <w:t xml:space="preserve"> means (i) for 50% of the Second Tranche Warrant Securities, a price per share equal to the 10-day VWAP ending on the business day immediately preceding the Second Tranche Vesting Date and (ii) for the remaining Second Tranche Warrant Securities, a price per share equal to 1.125 multiplied by the 10-day VWAP ending on the business day immediately preceding the Second Tranche Vesting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Second Tranche Vesting Date</w:t>
      </w:r>
      <w:r>
        <w:rPr>
          <w:rFonts w:ascii="Times New Roman" w:hAnsi="Times New Roman"/>
          <w:sz w:val="20"/>
        </w:rPr>
        <w:t xml:space="preserve"> means the date on which the Tranche B Term Loan (as defined in the Credit Agreement) is funded to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Second Tranche Warrant Securities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2(b)(ii)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Third Tranche Exercise Price</w:t>
      </w:r>
      <w:r>
        <w:rPr>
          <w:rFonts w:ascii="Times New Roman" w:hAnsi="Times New Roman"/>
          <w:sz w:val="20"/>
        </w:rPr>
        <w:t xml:space="preserve"> means (i) for 50% of the Third Tranche Warrant Securities, a price per share equal to the 10-day VWAP ending on the business day immediately preceding the Third Tranche Vesting Date and (ii) for the remaining Third Tranche Warrant Securities, a price per share equal to 1.125 multiplied by the 10-day VWAP ending on the business day immediately preceding the Third Tranche Vesting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Third Tranche Warrant Securities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2(b)(iii)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Third Tranche Vesting Date</w:t>
      </w:r>
      <w:r>
        <w:rPr>
          <w:rFonts w:ascii="Times New Roman" w:hAnsi="Times New Roman"/>
          <w:sz w:val="20"/>
        </w:rPr>
        <w:t xml:space="preserve"> means the date on which the Tranche C Term Loan (as defined in the Credit Agreement) is funded to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Trading Day</w:t>
      </w:r>
      <w:r>
        <w:rPr>
          <w:rFonts w:ascii="Times New Roman" w:hAnsi="Times New Roman"/>
          <w:sz w:val="20"/>
        </w:rPr>
        <w:t xml:space="preserve"> means, (x) at any time that the Issuers equity securities are not being traded on a Trading Market, a Business Day, and (y) at any time that the Issuers equity securities are traded on a Trading Market, a day on which the applicable Trading Market is open for trading.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Trading Market</w:t>
      </w:r>
      <w:r>
        <w:rPr>
          <w:rFonts w:ascii="Times New Roman" w:hAnsi="Times New Roman"/>
          <w:sz w:val="20"/>
        </w:rPr>
        <w:t xml:space="preserve"> means Nasdaq or, if the Issuers equity securities are not listed on Nasdaq, such other principal U.S. or foreign exchange or market (including the OTC Bulletin Board) on which the Issuers equity securities are quoted or available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b/>
          <w:i/>
          <w:sz w:val="20"/>
        </w:rPr>
        <w:t>Transfer Agent</w:t>
      </w:r>
      <w:r>
        <w:rPr>
          <w:rFonts w:ascii="Times New Roman" w:hAnsi="Times New Roman"/>
          <w:sz w:val="20"/>
        </w:rPr>
        <w:t xml:space="preserve"> means Computershare Trust Company, National Association or any successor transfer agent of the Issuer.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Unlegended Securities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12(a)(iii)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Unrestricted Conditions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12(a)(ii)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VWAP</w:t>
      </w:r>
      <w:r>
        <w:rPr>
          <w:rFonts w:ascii="Times New Roman" w:hAnsi="Times New Roman"/>
          <w:sz w:val="20"/>
        </w:rPr>
        <w:t> means, for any security as of any day or period of days (as the case may be), the volume weighted average sale price on the Trading Market as reported by, or based upon data reported by Bloomberg Financial Markets or an equivalent, reliable reporting service reasonably acceptable to the Holder and the Issuer (collectively, </w:t>
      </w:r>
      <w:r>
        <w:rPr>
          <w:rFonts w:ascii="Times New Roman" w:hAnsi="Times New Roman"/>
          <w:b/>
          <w:i/>
          <w:sz w:val="20"/>
        </w:rPr>
        <w:t>Bloomberg</w:t>
      </w:r>
      <w:r>
        <w:rPr>
          <w:rFonts w:ascii="Times New Roman" w:hAnsi="Times New Roman"/>
          <w:sz w:val="20"/>
        </w:rPr>
        <w:t xml:space="preserve">)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Warrant</w:t>
      </w:r>
      <w:r>
        <w:rPr>
          <w:rFonts w:ascii="Times New Roman" w:hAnsi="Times New Roman"/>
          <w:sz w:val="20"/>
        </w:rPr>
        <w:t xml:space="preserve"> or </w:t>
      </w:r>
      <w:r>
        <w:rPr>
          <w:rFonts w:ascii="Times New Roman" w:hAnsi="Times New Roman"/>
          <w:b/>
          <w:i/>
          <w:sz w:val="20"/>
        </w:rPr>
        <w:t>Warrant Certificate</w:t>
      </w:r>
      <w:r>
        <w:rPr>
          <w:rFonts w:ascii="Times New Roman" w:hAnsi="Times New Roman"/>
          <w:sz w:val="20"/>
        </w:rPr>
        <w:t xml:space="preserve"> means this Warrant Certificate and all subsequent warrant certificates issued upon division, combination or transfer of, or in substitution for, this Warrant Certificate.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Warrant Register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Warrant Securities</w:t>
      </w:r>
      <w:r>
        <w:rPr>
          <w:rFonts w:ascii="Times New Roman" w:hAnsi="Times New Roman"/>
          <w:sz w:val="20"/>
        </w:rPr>
        <w:t xml:space="preserve"> means the Common Shares or other equity securities or equivalent interests of the Issuer then purchasable upon the exercise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Number of Warrant Securities; Term of Warrant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Number of Warrant Securities</w:t>
      </w:r>
      <w:r>
        <w:rPr>
          <w:rFonts w:ascii="Times New Roman" w:hAnsi="Times New Roman"/>
          <w:sz w:val="20"/>
        </w:rPr>
        <w:t xml:space="preserve">. The maximum number of Warrant Securities purchasable by the Holder pursuant to this Warrant Certificate shall be 1,150,000 Common Shares.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Vesting</w:t>
      </w:r>
      <w:r>
        <w:rPr>
          <w:rFonts w:ascii="Times New Roman" w:hAnsi="Times New Roman"/>
          <w:sz w:val="20"/>
        </w:rPr>
        <w:t xml:space="preserve">. The Warrant Securities that are subject to this Warrant Certificate shall vest and become exercisable in accordance with the following terms: </w:t>
      </w:r>
    </w:p>
    <w:p>
      <w:pPr>
        <w:pStyle w:val="TextBody"/>
        <w:bidi w:val="0"/>
        <w:spacing w:before="120" w:after="0"/>
        <w:jc w:val="both"/>
        <w:rPr>
          <w:rFonts w:ascii="Times New Roman" w:hAnsi="Times New Roman"/>
          <w:sz w:val="20"/>
        </w:rPr>
      </w:pPr>
      <w:r>
        <w:rPr>
          <w:rFonts w:ascii="Times New Roman" w:hAnsi="Times New Roman"/>
          <w:sz w:val="20"/>
        </w:rPr>
        <w:t>(i) On the Initial Issue Date, this Warrant Certificate shall be exercisable for 400,000 Warrant Securities (such Warrant Securities, the </w:t>
      </w:r>
      <w:r>
        <w:rPr>
          <w:rFonts w:ascii="Times New Roman" w:hAnsi="Times New Roman"/>
          <w:b/>
          <w:i/>
          <w:sz w:val="20"/>
        </w:rPr>
        <w:t>Initial Warrant Securities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(ii) On the Second Tranche Vesting Date, this Warrant Certificate shall be exercisable for 150,000 additional Warrant Securities (such Warrant Securities, the </w:t>
      </w:r>
      <w:r>
        <w:rPr>
          <w:rFonts w:ascii="Times New Roman" w:hAnsi="Times New Roman"/>
          <w:b/>
          <w:i/>
          <w:sz w:val="20"/>
        </w:rPr>
        <w:t>Second Tranche Warrant Securities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(iii) On the Third Tranche Vesting Date, this Warrant Certificate shall be exercisable for 150,000 additional Warrant Securities (such Warrant Securities, the </w:t>
      </w:r>
      <w:r>
        <w:rPr>
          <w:rFonts w:ascii="Times New Roman" w:hAnsi="Times New Roman"/>
          <w:b/>
          <w:i/>
          <w:sz w:val="20"/>
        </w:rPr>
        <w:t>Third Tranche Warrant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(iv) On the BD Tranche Vesting Date, this Warrant Certificate shall be exercisable for 450,000 additional Warrant Securities (such Warrant Securities, the </w:t>
      </w:r>
      <w:r>
        <w:rPr>
          <w:rFonts w:ascii="Times New Roman" w:hAnsi="Times New Roman"/>
          <w:b/>
          <w:i/>
          <w:sz w:val="20"/>
        </w:rPr>
        <w:t>BD Tranche Warrant Securities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Holder shall be entitled to exercise this Warrant Certificate to purchase all or any portion of the Warrant Securities that are vested and issuable hereunder pursuant to the terms of </w:t>
      </w:r>
      <w:r>
        <w:rPr>
          <w:rFonts w:ascii="Times New Roman" w:hAnsi="Times New Roman"/>
          <w:b/>
          <w:sz w:val="20"/>
        </w:rPr>
        <w:t>Section</w:t>
      </w:r>
      <w:r>
        <w:rPr>
          <w:rFonts w:ascii="Times New Roman" w:hAnsi="Times New Roman"/>
          <w:sz w:val="20"/>
        </w:rPr>
        <w:t> </w:t>
      </w:r>
      <w:r>
        <w:rPr>
          <w:rFonts w:ascii="Times New Roman" w:hAnsi="Times New Roman"/>
          <w:b/>
          <w:sz w:val="20"/>
        </w:rPr>
        <w:t>2(a)</w:t>
      </w:r>
      <w:r>
        <w:rPr>
          <w:rFonts w:ascii="Times New Roman" w:hAnsi="Times New Roman"/>
          <w:sz w:val="20"/>
        </w:rPr>
        <w:t xml:space="preserve">, and all references herein to the term Warrant Securities shall include the Initial Warrant Securities, the Second Tranche Warrant Securities (if any), the Third Tranche Warrant Securities (if any), and the BD Tranche Warrant Securities (if any), calculated as of the relevant date of determination. As promptly as reasonably practicable following the receipt by the Issuer of a written request by the Holder, but in any event not later than five Business Days thereafter, the Issuer shall furnish to the Holder a certificate executed by any duly authorized officer of the Issuer certifying the number of Warrant Securities for which this Warrant Certificate is then exercisable, or the amount, if any, of other securities or assets then issuable upon exercise of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Exercise Period. </w:t>
      </w:r>
      <w:r>
        <w:rPr>
          <w:rFonts w:ascii="Times New Roman" w:hAnsi="Times New Roman"/>
          <w:sz w:val="20"/>
        </w:rPr>
        <w:t>Subject to the terms and conditions hereof, at any time or from time to time on or after the applicable Issue Date and prior to 5:00 p.m., Eastern time, on the tenth anniversary of such date or, if such day is not a Trading Day, on the next preceding Trading Day (the </w:t>
      </w:r>
      <w:r>
        <w:rPr>
          <w:rFonts w:ascii="Times New Roman" w:hAnsi="Times New Roman"/>
          <w:b/>
          <w:i/>
          <w:sz w:val="20"/>
        </w:rPr>
        <w:t>Exercise Period</w:t>
      </w:r>
      <w:r>
        <w:rPr>
          <w:rFonts w:ascii="Times New Roman" w:hAnsi="Times New Roman"/>
          <w:sz w:val="20"/>
        </w:rPr>
        <w:t xml:space="preserve">), the Holder of this Warrant Certificate may exercise this Warrant Certificate for all or any part of the Warrant Securities purchasable hereunder (subject to adjustment as provided herein); </w:t>
      </w:r>
      <w:r>
        <w:rPr>
          <w:rFonts w:ascii="Times New Roman" w:hAnsi="Times New Roman"/>
          <w:sz w:val="20"/>
          <w:u w:val="single"/>
        </w:rPr>
        <w:t>provided</w:t>
      </w:r>
      <w:r>
        <w:rPr>
          <w:rFonts w:ascii="Times New Roman" w:hAnsi="Times New Roman"/>
          <w:sz w:val="20"/>
        </w:rPr>
        <w:t xml:space="preserve"> that, the Exercise Period with respect to the Initial Warrant Securities shall expire on April 25, 2035.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Exercise of Warrant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Exercise Procedure</w:t>
      </w:r>
      <w:r>
        <w:rPr>
          <w:rFonts w:ascii="Times New Roman" w:hAnsi="Times New Roman"/>
          <w:sz w:val="20"/>
        </w:rPr>
        <w:t xml:space="preserve">. This Warrant Certificate may be exercised from time to time on any Trading Day during the Exercise Period, for all or any part of the vested and unexercised Warrant Securities, upon: </w:t>
      </w:r>
    </w:p>
    <w:p>
      <w:pPr>
        <w:pStyle w:val="TextBody"/>
        <w:bidi w:val="0"/>
        <w:spacing w:before="120" w:after="0"/>
        <w:jc w:val="both"/>
        <w:rPr>
          <w:rFonts w:ascii="Times New Roman" w:hAnsi="Times New Roman"/>
          <w:sz w:val="20"/>
        </w:rPr>
      </w:pPr>
      <w:r>
        <w:rPr>
          <w:rFonts w:ascii="Times New Roman" w:hAnsi="Times New Roman"/>
          <w:sz w:val="20"/>
        </w:rPr>
        <w:t xml:space="preserve">(i) delivery to the Issuer at its registered office of an Exercise Certificate in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A</w:t>
      </w:r>
      <w:r>
        <w:rPr>
          <w:rFonts w:ascii="Times New Roman" w:hAnsi="Times New Roman"/>
          <w:sz w:val="20"/>
        </w:rPr>
        <w:t xml:space="preserve"> (each, an </w:t>
      </w:r>
      <w:r>
        <w:rPr>
          <w:rFonts w:ascii="Times New Roman" w:hAnsi="Times New Roman"/>
          <w:b/>
          <w:i/>
          <w:sz w:val="20"/>
        </w:rPr>
        <w:t>Exercise Certificate</w:t>
      </w:r>
      <w:r>
        <w:rPr>
          <w:rFonts w:ascii="Times New Roman" w:hAnsi="Times New Roman"/>
          <w:sz w:val="20"/>
        </w:rPr>
        <w:t xml:space="preserve">), duly completed (including specifying the number of Warrant Securities to be purchased) and executed; </w:t>
      </w:r>
    </w:p>
    <w:p>
      <w:pPr>
        <w:pStyle w:val="TextBody"/>
        <w:bidi w:val="0"/>
        <w:spacing w:before="240" w:after="0"/>
        <w:jc w:val="both"/>
        <w:rPr>
          <w:rFonts w:ascii="Times New Roman" w:hAnsi="Times New Roman"/>
          <w:sz w:val="20"/>
        </w:rPr>
      </w:pPr>
      <w:r>
        <w:rPr>
          <w:rFonts w:ascii="Times New Roman" w:hAnsi="Times New Roman"/>
          <w:sz w:val="20"/>
        </w:rPr>
        <w:t xml:space="preserve">(ii) payment to the Issuer of the Aggregate Exercise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3(b)</w:t>
      </w:r>
      <w:r>
        <w:rPr>
          <w:rFonts w:ascii="Times New Roman" w:hAnsi="Times New Roman"/>
          <w:sz w:val="20"/>
        </w:rPr>
        <w:t xml:space="preserve">; and </w:t>
      </w:r>
    </w:p>
    <w:p>
      <w:pPr>
        <w:pStyle w:val="TextBody"/>
        <w:bidi w:val="0"/>
        <w:spacing w:before="240" w:after="0"/>
        <w:jc w:val="both"/>
        <w:rPr>
          <w:rFonts w:ascii="Times New Roman" w:hAnsi="Times New Roman"/>
          <w:sz w:val="20"/>
        </w:rPr>
      </w:pPr>
      <w:r>
        <w:rPr>
          <w:rFonts w:ascii="Times New Roman" w:hAnsi="Times New Roman"/>
          <w:sz w:val="20"/>
        </w:rPr>
        <w:t xml:space="preserve">(iii) delivery to the Issuer of any other documentation required by the Transfer Agent in connection with exercise of this Warrant Certificate or the issuance of the applicable Warrant Securities.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Payment of the Aggregate Exercise Price</w:t>
      </w:r>
      <w:r>
        <w:rPr>
          <w:rFonts w:ascii="Times New Roman" w:hAnsi="Times New Roman"/>
          <w:sz w:val="20"/>
        </w:rPr>
        <w:t xml:space="preserve">. Payment of the Aggregate Exercise Price shall be made, at the option of the Holder as expressed in the Exercise Certificate, by any of the following methods: </w:t>
      </w:r>
    </w:p>
    <w:p>
      <w:pPr>
        <w:pStyle w:val="TextBody"/>
        <w:bidi w:val="0"/>
        <w:spacing w:before="120" w:after="0"/>
        <w:jc w:val="both"/>
        <w:rPr>
          <w:rFonts w:ascii="Times New Roman" w:hAnsi="Times New Roman"/>
          <w:sz w:val="20"/>
        </w:rPr>
      </w:pPr>
      <w:r>
        <w:rPr>
          <w:rFonts w:ascii="Times New Roman" w:hAnsi="Times New Roman"/>
          <w:sz w:val="20"/>
        </w:rPr>
        <w:t xml:space="preserve">(i) by delivery to the Issuer of a certified or official bank check payable to the order of the Issuer or by wire transfer of immediately available funds to an account designated in writing by the Issuer, in the amount of such Aggregate Exercise Price;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 in lieu of payment of the Aggregate Exercise Price in the manner as specified in </w:t>
      </w:r>
      <w:r>
        <w:rPr>
          <w:rFonts w:ascii="Times New Roman" w:hAnsi="Times New Roman"/>
          <w:b/>
          <w:sz w:val="20"/>
        </w:rPr>
        <w:t>Section</w:t>
      </w:r>
      <w:r>
        <w:rPr>
          <w:rFonts w:ascii="Times New Roman" w:hAnsi="Times New Roman"/>
          <w:sz w:val="20"/>
        </w:rPr>
        <w:t> </w:t>
      </w:r>
      <w:r>
        <w:rPr>
          <w:rFonts w:ascii="Times New Roman" w:hAnsi="Times New Roman"/>
          <w:b/>
          <w:sz w:val="20"/>
        </w:rPr>
        <w:t>3(b)(i)</w:t>
      </w:r>
      <w:r>
        <w:rPr>
          <w:rFonts w:ascii="Times New Roman" w:hAnsi="Times New Roman"/>
          <w:sz w:val="20"/>
        </w:rPr>
        <w:t xml:space="preserve">, but otherwise in accordance with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the Holder may elect to surrender in payment of the Aggregate Exercise Price for the Warrant Securities then issuable upon exercise of this Warrant Certificate a number of Warrant Securities equal in value to the Aggregate Exercise Price of the Warrant Securities being purchased (such surrender and payment a </w:t>
      </w:r>
      <w:r>
        <w:rPr>
          <w:rFonts w:ascii="Times New Roman" w:hAnsi="Times New Roman"/>
          <w:b/>
          <w:i/>
          <w:sz w:val="20"/>
        </w:rPr>
        <w:t>Cashless Exercise</w:t>
      </w:r>
      <w:r>
        <w:rPr>
          <w:rFonts w:ascii="Times New Roman" w:hAnsi="Times New Roman"/>
          <w:sz w:val="20"/>
        </w:rPr>
        <w:t xml:space="preserve">), in which case, the Issuer shall instruct the Transfer Agent to issue to the Holder such number of Warrant Securities in book entry form and Holder shall irrevocably surrender for no value the number of Warrant Securities subject to this Warrant Certificate as are computed using the following formula: </w:t>
      </w:r>
    </w:p>
    <w:p>
      <w:pPr>
        <w:pStyle w:val="TextBody"/>
        <w:bidi w:val="0"/>
        <w:spacing w:before="120" w:after="0"/>
        <w:jc w:val="left"/>
        <w:rPr>
          <w:rFonts w:ascii="Times New Roman" w:hAnsi="Times New Roman"/>
          <w:sz w:val="20"/>
        </w:rPr>
      </w:pPr>
      <w:r>
        <w:rPr>
          <w:rFonts w:ascii="Times New Roman" w:hAnsi="Times New Roman"/>
          <w:sz w:val="20"/>
        </w:rPr>
        <w:t xml:space="preserve">X = Y[(A-B)/A] </w:t>
      </w:r>
    </w:p>
    <w:p>
      <w:pPr>
        <w:pStyle w:val="TextBody"/>
        <w:bidi w:val="0"/>
        <w:spacing w:before="120" w:after="0"/>
        <w:jc w:val="both"/>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X = the number of Warrant Securities to be issued to the Holder; </w:t>
      </w:r>
    </w:p>
    <w:p>
      <w:pPr>
        <w:pStyle w:val="TextBody"/>
        <w:bidi w:val="0"/>
        <w:spacing w:before="120" w:after="0"/>
        <w:jc w:val="left"/>
        <w:rPr>
          <w:rFonts w:ascii="Times New Roman" w:hAnsi="Times New Roman"/>
          <w:sz w:val="20"/>
        </w:rPr>
      </w:pPr>
      <w:r>
        <w:rPr>
          <w:rFonts w:ascii="Times New Roman" w:hAnsi="Times New Roman"/>
          <w:sz w:val="20"/>
        </w:rPr>
        <w:t xml:space="preserve">Y = the number of Warrant Securities with respect to which this Warrant Certificate is being exercised (inclusive of the Warrant Securities subject to this Warrant Certificate surrendered to the Issuer in payment of the Aggregate Exercise Price); </w:t>
      </w:r>
    </w:p>
    <w:p>
      <w:pPr>
        <w:pStyle w:val="TextBody"/>
        <w:bidi w:val="0"/>
        <w:spacing w:before="120" w:after="0"/>
        <w:jc w:val="left"/>
        <w:rPr>
          <w:rFonts w:ascii="Times New Roman" w:hAnsi="Times New Roman"/>
          <w:sz w:val="20"/>
        </w:rPr>
      </w:pPr>
      <w:r>
        <w:rPr>
          <w:rFonts w:ascii="Times New Roman" w:hAnsi="Times New Roman"/>
          <w:sz w:val="20"/>
        </w:rPr>
        <w:t xml:space="preserve">A = Fair Market Value per Warrant Security as of the Exercise Date; </w:t>
      </w:r>
    </w:p>
    <w:p>
      <w:pPr>
        <w:pStyle w:val="TextBody"/>
        <w:bidi w:val="0"/>
        <w:spacing w:before="120" w:after="0"/>
        <w:jc w:val="left"/>
        <w:rPr>
          <w:rFonts w:ascii="Times New Roman" w:hAnsi="Times New Roman"/>
          <w:sz w:val="20"/>
        </w:rPr>
      </w:pPr>
      <w:r>
        <w:rPr>
          <w:rFonts w:ascii="Times New Roman" w:hAnsi="Times New Roman"/>
          <w:sz w:val="20"/>
        </w:rPr>
        <w:t xml:space="preserve">B = the Exercise Price; and </w:t>
      </w:r>
    </w:p>
    <w:p>
      <w:pPr>
        <w:pStyle w:val="TextBody"/>
        <w:bidi w:val="0"/>
        <w:spacing w:before="120" w:after="0"/>
        <w:jc w:val="left"/>
        <w:rPr>
          <w:rFonts w:ascii="Times New Roman" w:hAnsi="Times New Roman"/>
          <w:sz w:val="20"/>
        </w:rPr>
      </w:pPr>
      <w:r>
        <w:rPr>
          <w:rFonts w:ascii="Times New Roman" w:hAnsi="Times New Roman"/>
          <w:sz w:val="20"/>
        </w:rPr>
        <w:t xml:space="preserve">Y-X = the number of Warrant Securities subject to this Warrant Certificate to be irrevocably surrendered for no value by the Holder in exchange for X number of Warrant Securities.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Rule 144, to the extent permitted by applicable law, it is acknowledged and agreed that (i) the Warrant Securities issuable upon any exercise of this Warrant Certificate in any Cashless Exercise transaction shall be deemed to have been acquired on the applicable Issue Date, and (ii) the holding period for any Warrant Securities issuable upon the exercise of this Warrant Certificate in any Cashless Exercise transaction shall be deemed to have commenced on the applicable Issue Date; </w:t>
      </w:r>
      <w:r>
        <w:rPr>
          <w:rFonts w:ascii="Times New Roman" w:hAnsi="Times New Roman"/>
          <w:sz w:val="20"/>
          <w:u w:val="single"/>
        </w:rPr>
        <w:t xml:space="preserve">provided </w:t>
      </w:r>
      <w:r>
        <w:rPr>
          <w:rFonts w:ascii="Times New Roman" w:hAnsi="Times New Roman"/>
          <w:sz w:val="20"/>
        </w:rPr>
        <w:t xml:space="preserve">that the Issuer makes no representation or warranty regarding the commencement of the holding period of any Warrant Securities or the availability of Rule 144 (or any equivalent rule).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sz w:val="20"/>
        </w:rPr>
        <w:t>Delivery of Warrant Securities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Following any Exercise Date, the Issuer shall, on or before the applicable Delivery Deadline, issue and deliver (or cause its Transfer Agent to issue and deliver) in accordance with the terms hereof to or upon the order of the Holder that number of Warrant Securities for the portion of this Warrant Certificate so exercised on such Exercise Date in 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entry form, and shall register (or cause its Transfer Agent to register) such securities in the register of shareholders of the Issuer in the name of the Holder or, subject to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in such other Persons name as shall be designated in the Exercise Certificate. If requested in writing by the Holder, the Issuer shall deliver to the Holder evidence of the issuance of the Warrant Securities purchased in connection with such exercise in a form and substance reasonably acceptable to the Holder. This Warrant Certificate shall be deemed to have been exercised and the Warrant Securities shall be deemed to have been issued, and the Holder or any other Person so designated to be named therein shall be deemed to have become a holder of record of such Warrant Securities for all purposes, as of the applicable Issue Date. </w:t>
      </w:r>
    </w:p>
    <w:p>
      <w:pPr>
        <w:pStyle w:val="TextBody"/>
        <w:bidi w:val="0"/>
        <w:spacing w:before="240" w:after="0"/>
        <w:jc w:val="both"/>
        <w:rPr>
          <w:rFonts w:ascii="Times New Roman" w:hAnsi="Times New Roman"/>
          <w:sz w:val="20"/>
        </w:rPr>
      </w:pPr>
      <w:r>
        <w:rPr>
          <w:rFonts w:ascii="Times New Roman" w:hAnsi="Times New Roman"/>
          <w:sz w:val="20"/>
        </w:rPr>
        <w:t xml:space="preserve">(ii) If, at the time of exercise, the Issuer has a Transfer Agent, then upon the exercise this Warrant Certificate in whole or in part, the Issuer shall, at its own cost and expense, take all necessary action, including obtaining and delivering an opinion of counsel, to assure that the Transfer Agent shall issue Warrant Securities in the name of the Holder (or its nominee) or such other Persons as designated by the Holder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and in such denominations to be specified in the applicable Exercise Certificate. The Issuer represents and warrants that no instructions contrary to the foregoing instructions will be given to the Transfer Agent and that, if the Unrestricted Conditions are met, the Warrant Securities will be free-trading, and freely transferable, and will not contain a legend restricting the resale or transferability of the Warrant Securities. </w:t>
      </w:r>
    </w:p>
    <w:p>
      <w:pPr>
        <w:pStyle w:val="TextBody"/>
        <w:bidi w:val="0"/>
        <w:spacing w:before="240" w:after="0"/>
        <w:jc w:val="both"/>
        <w:rPr>
          <w:rFonts w:ascii="Times New Roman" w:hAnsi="Times New Roman"/>
          <w:sz w:val="20"/>
        </w:rPr>
      </w:pPr>
      <w:r>
        <w:rPr>
          <w:rFonts w:ascii="Times New Roman" w:hAnsi="Times New Roman"/>
          <w:sz w:val="20"/>
        </w:rPr>
        <w:t xml:space="preserve">(iii) In addition to any other remedies which may be available to the Holder, in the event of any Delivery Failure relating to the issuance of Warrant Securities upon exercise of this Warrant Certificate, the Holder will be entitled to revoke all or part of the relevant Exercise Certificate by delivery of a notice to such effect to the Issuer whereupon the Issuer and the Holder shall each be restored to their respective positions immediately prior to the delivery of such Exercise Certificate.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sz w:val="20"/>
        </w:rPr>
        <w:t>Fractional Warrant Securities.</w:t>
      </w:r>
      <w:r>
        <w:rPr>
          <w:rFonts w:ascii="Times New Roman" w:hAnsi="Times New Roman"/>
          <w:sz w:val="20"/>
        </w:rPr>
        <w:t xml:space="preserve"> No fractional Warrant Securities or scrip representing fractional Warrant Securities shall be issued upon the exercise of this Warrant Certificate. As to any fraction of a Warrant Security which the Holder would otherwise be entitled to upon exercise of this Warrant Certificate, the Issuer shall, at its election, either pay a cash adjustment in respect of such final fraction in an amount equal to such fraction multiplied by the Fair Market Value of such Warrant Security or round up to the next whole share.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b/>
          <w:sz w:val="20"/>
        </w:rPr>
        <w:t>Surrender of this Warrant Certificate; Delivery of New Warrant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Subject to </w:t>
      </w:r>
      <w:r>
        <w:rPr>
          <w:rFonts w:ascii="Times New Roman" w:hAnsi="Times New Roman"/>
          <w:b/>
          <w:sz w:val="20"/>
        </w:rPr>
        <w:t>Section</w:t>
      </w:r>
      <w:r>
        <w:rPr>
          <w:rFonts w:ascii="Times New Roman" w:hAnsi="Times New Roman"/>
          <w:sz w:val="20"/>
        </w:rPr>
        <w:t> </w:t>
      </w:r>
      <w:r>
        <w:rPr>
          <w:rFonts w:ascii="Times New Roman" w:hAnsi="Times New Roman"/>
          <w:b/>
          <w:sz w:val="20"/>
        </w:rPr>
        <w:t>3(e)(ii)</w:t>
      </w:r>
      <w:r>
        <w:rPr>
          <w:rFonts w:ascii="Times New Roman" w:hAnsi="Times New Roman"/>
          <w:sz w:val="20"/>
        </w:rPr>
        <w:t xml:space="preserve">, the Holder shall not be required to physically surrender this Warrant Certificate to the Issuer until the Holder has purchased (or acquired or surrendered pursuant to a Cashless Exercise) all of the Warrant Securities available hereunder and this Warrant Certificate has been exercised in full, in which case, the Holder shall, at the written request of the Issuer, surrender this Warrant Certificate to the Issuer for cancellation within three (3) Business Days after the date the final Exercise Certificate is delivered to the Issuer. Partial exercises of this Warrant Certificate resulting in purchases (or acquisition pursuant to a Cashless Exercise) of a portion of the total number of Warrant Securities available hereunder shall have the effect of lowering the outstanding number of Warrant Securities purchasable hereunder in an amount equal to the applicable number of Warrant Securities purchased (or acquired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surrendered pursuant to a Cashless Exercise). The Holder and the Issuer shall maintain (or cause to be maintained, including through a Transfer Agent) records showing the number of Warrant Securities purchased, otherwise acquired or surrendered and the date of such purchases, other acquisitions or surrenders. The Holder and any assignee, by acceptance of this Warrant Certificate, acknowledge and agree that, by reason of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3(e)</w:t>
      </w:r>
      <w:r>
        <w:rPr>
          <w:rFonts w:ascii="Times New Roman" w:hAnsi="Times New Roman"/>
          <w:sz w:val="20"/>
        </w:rPr>
        <w:t xml:space="preserve">, following the purchase (or acquisition or surrender pursuant to a Cashless Exercise) of a portion of the Warrant Securities hereunder, the number of Warrant Securities available for purchase hereunder at any given time may be less than the amount stated on the face hereof. </w:t>
      </w:r>
    </w:p>
    <w:p>
      <w:pPr>
        <w:pStyle w:val="TextBody"/>
        <w:bidi w:val="0"/>
        <w:spacing w:before="240" w:after="0"/>
        <w:jc w:val="both"/>
        <w:rPr>
          <w:rFonts w:ascii="Times New Roman" w:hAnsi="Times New Roman"/>
          <w:sz w:val="20"/>
        </w:rPr>
      </w:pPr>
      <w:r>
        <w:rPr>
          <w:rFonts w:ascii="Times New Roman" w:hAnsi="Times New Roman"/>
          <w:sz w:val="20"/>
        </w:rPr>
        <w:t xml:space="preserve">(ii) Notwithstanding the foregoing, the Holder may request that the Issuer (and the Issuer shall), following Holders surrender of this Warrant Certificate to the Issuer, deliver to the Holder a new Warrant Certificate evidencing the rights of the Holder to purchase the unexpired and unexercised Warrant Securities called for by this Warrant Certificate. Unless otherwise agreed upon by the Holder in its sole discretion, such new Warrant Certificate shall in all other respects be identical to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b/>
          <w:sz w:val="20"/>
        </w:rPr>
        <w:t>Valid Issuance of Warrant Certificate and Warrant Securities; Payment of Taxes; Covenants</w:t>
      </w:r>
      <w:r>
        <w:rPr>
          <w:rFonts w:ascii="Times New Roman" w:hAnsi="Times New Roman"/>
          <w:sz w:val="20"/>
        </w:rPr>
        <w:t xml:space="preserve">. The Issuer hereby represents, covenants and agrees as of the date hereof, and as of each subsequent Issue Date: </w:t>
      </w:r>
    </w:p>
    <w:p>
      <w:pPr>
        <w:pStyle w:val="TextBody"/>
        <w:bidi w:val="0"/>
        <w:spacing w:before="120" w:after="0"/>
        <w:jc w:val="both"/>
        <w:rPr>
          <w:rFonts w:ascii="Times New Roman" w:hAnsi="Times New Roman"/>
          <w:sz w:val="20"/>
        </w:rPr>
      </w:pPr>
      <w:r>
        <w:rPr>
          <w:rFonts w:ascii="Times New Roman" w:hAnsi="Times New Roman"/>
          <w:sz w:val="20"/>
        </w:rPr>
        <w:t xml:space="preserve">(i) The transactions contemplated by this Warrant Certificate are within the Issuers organizational powers and have been duly authorized by all necessary corporate action of the Issuer and, if required, by all necessary shareholder action. This Warrant Certificate has been duly executed and delivered by the Issuer and constitutes a legal, valid and binding obligation of the Issuer, enforceable against the Issuer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 </w:t>
      </w:r>
    </w:p>
    <w:p>
      <w:pPr>
        <w:pStyle w:val="TextBody"/>
        <w:bidi w:val="0"/>
        <w:spacing w:before="240" w:after="0"/>
        <w:jc w:val="both"/>
        <w:rPr>
          <w:rFonts w:ascii="Times New Roman" w:hAnsi="Times New Roman"/>
          <w:sz w:val="20"/>
        </w:rPr>
      </w:pPr>
      <w:r>
        <w:rPr>
          <w:rFonts w:ascii="Times New Roman" w:hAnsi="Times New Roman"/>
          <w:sz w:val="20"/>
        </w:rPr>
        <w:t xml:space="preserve">(ii) This Warrant Certificate is, and any Warrant Certificate issued in substitution for or replacement of this Warrant Certificate delivered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3(e)(ii)</w:t>
      </w:r>
      <w:r>
        <w:rPr>
          <w:rFonts w:ascii="Times New Roman" w:hAnsi="Times New Roman"/>
          <w:sz w:val="20"/>
        </w:rPr>
        <w:t xml:space="preserve"> shall be, upon issuance, duly authorized and validly issued. </w:t>
      </w:r>
    </w:p>
    <w:p>
      <w:pPr>
        <w:pStyle w:val="TextBody"/>
        <w:bidi w:val="0"/>
        <w:spacing w:before="240" w:after="0"/>
        <w:jc w:val="both"/>
        <w:rPr>
          <w:rFonts w:ascii="Times New Roman" w:hAnsi="Times New Roman"/>
          <w:sz w:val="20"/>
        </w:rPr>
      </w:pPr>
      <w:r>
        <w:rPr>
          <w:rFonts w:ascii="Times New Roman" w:hAnsi="Times New Roman"/>
          <w:sz w:val="20"/>
        </w:rPr>
        <w:t xml:space="preserve">(iii) All Warrant Securities issuable upon the exercise of this Warrant Certificate (or any substitute or replacement Warrant Certificate delivered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3(e)(ii)</w:t>
      </w:r>
      <w:r>
        <w:rPr>
          <w:rFonts w:ascii="Times New Roman" w:hAnsi="Times New Roman"/>
          <w:sz w:val="20"/>
        </w:rPr>
        <w:t xml:space="preserve">) pursuant to the terms hereof shall be, upon issuance, and the Issuer shall take all such actions as may be necessary or appropriate in order that such Warrant Securities are, validly issued, fully paid and non-assessable, issued without violation of any preemptive or similar rights of any shareholder of the Issuer and free and clear of all liens, except for restrictions on transfer provided for herein or in any lock-up agreement to which the Holder is a party, or under applicable federal and state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(iv) The Issuer shall take all such actions as may be necessary to ensure that all such Warrant Securities are issued without violation by the Issuer of any applicable law or governmental regulation, or any requirements of any Trading Market upon which Common Shares, or other securities constituting Warrant Securities may be listed at the time of such exercise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official notice of issuance which shall be promptly delivered by the Issuer upon each such issuance). </w:t>
      </w:r>
    </w:p>
    <w:p>
      <w:pPr>
        <w:pStyle w:val="TextBody"/>
        <w:bidi w:val="0"/>
        <w:spacing w:before="240" w:after="0"/>
        <w:jc w:val="both"/>
        <w:rPr>
          <w:rFonts w:ascii="Times New Roman" w:hAnsi="Times New Roman"/>
          <w:sz w:val="20"/>
        </w:rPr>
      </w:pPr>
      <w:r>
        <w:rPr>
          <w:rFonts w:ascii="Times New Roman" w:hAnsi="Times New Roman"/>
          <w:sz w:val="20"/>
        </w:rPr>
        <w:t xml:space="preserve">(v) Each of the Issuer, on the one hand, and the Holder, on the other, shall bear all of their and their respective Affiliates taxes that may be imposed with respect to the issuance or delivery of Warrant Securities upon exercise of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b/>
          <w:sz w:val="20"/>
        </w:rPr>
        <w:t>Conditional Exercise</w:t>
      </w:r>
      <w:r>
        <w:rPr>
          <w:rFonts w:ascii="Times New Roman" w:hAnsi="Times New Roman"/>
          <w:sz w:val="20"/>
        </w:rPr>
        <w:t xml:space="preserve">. Notwithstanding any other provision hereof, if an exercise of any portion of this Warrant Certificate is to be made in connection with a Fundamental Change, such exercise may, at the election of the Holder, be conditioned upon the consummation of such transaction, in which case such exercise shall not be deemed to be effective until immediately prior to the consummation of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b/>
          <w:sz w:val="20"/>
        </w:rPr>
        <w:t>Reservation of Warrant Securities</w:t>
      </w:r>
      <w:r>
        <w:rPr>
          <w:rFonts w:ascii="Times New Roman" w:hAnsi="Times New Roman"/>
          <w:sz w:val="20"/>
        </w:rPr>
        <w:t xml:space="preserve">. During the Exercise Period the Issuer shall at all times reserve and keep available out of its authorized but unissued Common Shares or other securities or equivalent interests constituting Warrant Securities, solely for the purpose of issuance upon the exercise of this Warrant Certificate, the maximum number of Warrant Securities issuable upon the exercise of this Warrant Certificate. The Issuer shall take all such actions as may be necessary or appropriate in order that the Issuer may validly and legally issue fully paid and nonassessable Common Shares upon the exercise of this Warrant Certificate without the need for the passing of any further resolutions of its shareholders or obtaining any further consents from any party.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b/>
          <w:sz w:val="20"/>
        </w:rPr>
        <w:t>Delivery of Electronic Securities</w:t>
      </w:r>
      <w:r>
        <w:rPr>
          <w:rFonts w:ascii="Times New Roman" w:hAnsi="Times New Roman"/>
          <w:sz w:val="20"/>
        </w:rPr>
        <w:t>. To the extent the Unrestricted Conditions are satisfied with respect to the Warrant Securities to be issued to the Holder upon the exercise of this Warrant Certificate and Holder has supplied the requisite information to Issuer for delivery to its prime broker, the Issuer shall use its commercially reasonable best efforts to cause the Transfer Agent to electronically transmit such Warrant Securities to the Holder by crediting the account of the Holders prime broker with the DTC through its Deposit Withdrawal Agent Commission (</w:t>
      </w:r>
      <w:r>
        <w:rPr>
          <w:rFonts w:ascii="Times New Roman" w:hAnsi="Times New Roman"/>
          <w:b/>
          <w:i/>
          <w:sz w:val="20"/>
        </w:rPr>
        <w:t>DWAC</w:t>
      </w:r>
      <w:r>
        <w:rPr>
          <w:rFonts w:ascii="Times New Roman" w:hAnsi="Times New Roman"/>
          <w:sz w:val="20"/>
        </w:rPr>
        <w:t xml:space="preserve">) system. The time periods for delivery and penalties described herein shall apply to the electronic transmittals described herein.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b/>
          <w:sz w:val="20"/>
        </w:rPr>
        <w:t>Make Whole</w:t>
      </w:r>
      <w:r>
        <w:rPr>
          <w:rFonts w:ascii="Times New Roman" w:hAnsi="Times New Roman"/>
          <w:sz w:val="20"/>
        </w:rPr>
        <w:t>. In addition to any other rights available to the Holder, if, as a result of a Delivery Failure in respect of Warrant Securities, the Holder is required by its broker to purchase (in an open market transaction or otherwise), or the Holders brokerage firm otherwise purchases, Warrant Securities to deliver in satisfaction of a sale anticipated to be made by the Holder of all or portion of such Warrant Securities which are the subject of such Delivery Failure (an </w:t>
      </w:r>
      <w:r>
        <w:rPr>
          <w:rFonts w:ascii="Times New Roman" w:hAnsi="Times New Roman"/>
          <w:b/>
          <w:i/>
          <w:sz w:val="20"/>
        </w:rPr>
        <w:t>Anticipated Sale</w:t>
      </w:r>
      <w:r>
        <w:rPr>
          <w:rFonts w:ascii="Times New Roman" w:hAnsi="Times New Roman"/>
          <w:sz w:val="20"/>
        </w:rPr>
        <w:t xml:space="preserve">), then the Issuer shall (i) pay to the Holder, in cash, an amount equal to the reasonable and documented out-of-pocket costs and expenses incurred by Holder in covering the trade (including reasonable and documented brokerage fees, if any), and (ii) at the option of the Holder, either reinstate the portion of this Warrant Certificate and equivalent number of Warrant Securities in respect of which such Delivery Failure occurred, or deliver to the Holder the number of Warrant Securities that would have been issued had the Issuer timely complied with its obligations hereunder to issue such Warrant Securities upon such exercise. For the avoidance of doubt, this </w:t>
      </w:r>
      <w:r>
        <w:rPr>
          <w:rFonts w:ascii="Times New Roman" w:hAnsi="Times New Roman"/>
          <w:b/>
          <w:sz w:val="20"/>
        </w:rPr>
        <w:t>Section</w:t>
      </w:r>
      <w:r>
        <w:rPr>
          <w:rFonts w:ascii="Times New Roman" w:hAnsi="Times New Roman"/>
          <w:sz w:val="20"/>
        </w:rPr>
        <w:t> </w:t>
      </w:r>
      <w:r>
        <w:rPr>
          <w:rFonts w:ascii="Times New Roman" w:hAnsi="Times New Roman"/>
          <w:b/>
          <w:sz w:val="20"/>
        </w:rPr>
        <w:t>3(j)</w:t>
      </w:r>
      <w:r>
        <w:rPr>
          <w:rFonts w:ascii="Times New Roman" w:hAnsi="Times New Roman"/>
          <w:sz w:val="20"/>
        </w:rPr>
        <w:t xml:space="preserve"> is intended as a make whole and shall not be interpreted in any manner that would result in the Holder being in a better economic position following application of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3(j)</w:t>
      </w:r>
      <w:r>
        <w:rPr>
          <w:rFonts w:ascii="Times New Roman" w:hAnsi="Times New Roman"/>
          <w:sz w:val="20"/>
        </w:rPr>
        <w:t xml:space="preserve"> than if there had not been a Delivery Failure. Holder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Issuer written notice indicating the amounts payable to the Holder,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any Delivery Failure. </w:t>
      </w:r>
    </w:p>
    <w:p>
      <w:pPr>
        <w:pStyle w:val="TextBody"/>
        <w:bidi w:val="0"/>
        <w:spacing w:before="240" w:after="0"/>
        <w:jc w:val="both"/>
        <w:rPr>
          <w:rFonts w:ascii="Times New Roman" w:hAnsi="Times New Roman"/>
          <w:sz w:val="20"/>
        </w:rPr>
      </w:pPr>
      <w:r>
        <w:rPr>
          <w:rFonts w:ascii="Times New Roman" w:hAnsi="Times New Roman"/>
          <w:sz w:val="20"/>
        </w:rPr>
        <w:t xml:space="preserve">(k) </w:t>
      </w:r>
      <w:r>
        <w:rPr>
          <w:rFonts w:ascii="Times New Roman" w:hAnsi="Times New Roman"/>
          <w:b/>
          <w:sz w:val="20"/>
        </w:rPr>
        <w:t>Dispute Resolution</w:t>
      </w:r>
      <w:r>
        <w:rPr>
          <w:rFonts w:ascii="Times New Roman" w:hAnsi="Times New Roman"/>
          <w:sz w:val="20"/>
        </w:rPr>
        <w:t xml:space="preserve">. In the case of any dispute as to the determination of Fair Market Value, the arithmetic calculation of the Exercise Price or any other computation required to be made hereunder, in the event the Holder and the Issuer, negotiating in good faith, are unable to settle such dispute within five (5) Business Days (or such longer period as the parties may agree), then either party may elect to submit the disputed matter(s) for resolution by an independent accountant, appraiser or investment bank (with relevant experience) acceptable to the other party. Such independent partys determination of such disputed matter(s) shall be binding upon all parties absent demonstrable error, and the Issuer and the Holder shall each pay one half of the fees and costs of such independent party.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b/>
          <w:sz w:val="20"/>
        </w:rPr>
        <w:t>Automatic Exercise at Expiration or Liquidation</w:t>
      </w:r>
      <w:r>
        <w:rPr>
          <w:rFonts w:ascii="Times New Roman" w:hAnsi="Times New Roman"/>
          <w:sz w:val="20"/>
        </w:rPr>
        <w:t xml:space="preserve">. If a Liquidation occurs with respect to the Issuer at any time prior to the expiration of any applicable Exercise Period and there remain any vested Warrant Securities subject to this Warrant Certificate, or if immediately prior to the expiration of any applicable Exercise Period there remain any vested Warrant Securities subject to this Warrant Certificate, this Warrant Certificate shall be deemed to be automatically exercised in full in accordance with the Cashless Exercise provisions set forth herein for the full number of remaining vested Warrant Securities, without the requirement for the delivery of an Exercise Certificate, and if the automatic exercise is in connection with a Liquidation, the Holder shall receive its pro rata share of the proceeds from such Liquidation as if the vested Warrant Securities were outstanding immediately prior to the Liquidation (subject to set-off against the Aggregate Exercise Price); </w:t>
      </w:r>
      <w:r>
        <w:rPr>
          <w:rFonts w:ascii="Times New Roman" w:hAnsi="Times New Roman"/>
          <w:sz w:val="20"/>
          <w:u w:val="single"/>
        </w:rPr>
        <w:t>provided</w:t>
      </w:r>
      <w:r>
        <w:rPr>
          <w:rFonts w:ascii="Times New Roman" w:hAnsi="Times New Roman"/>
          <w:sz w:val="20"/>
        </w:rPr>
        <w:t xml:space="preserve"> that, unless the giving of notice is not practicable due to the circumstances of the Liquidation, the Issuer shall give the Holder notice of any pending Liquidation as soon as practicable but in any event not less than 10 Business Days prior to the anticipated consummation of the Liquidation and if the Holder does not wish to automatically have this Warrant Certificate exercised, the Holder may opt out of such automatic exercise by written notice to the Issuer in advance of the consummation of the Liquidation. </w:t>
      </w:r>
    </w:p>
    <w:p>
      <w:pPr>
        <w:pStyle w:val="TextBody"/>
        <w:bidi w:val="0"/>
        <w:spacing w:before="240" w:after="0"/>
        <w:jc w:val="both"/>
        <w:rPr>
          <w:rFonts w:ascii="Times New Roman" w:hAnsi="Times New Roman"/>
          <w:sz w:val="20"/>
        </w:rPr>
      </w:pPr>
      <w:r>
        <w:rPr>
          <w:rFonts w:ascii="Times New Roman" w:hAnsi="Times New Roman"/>
          <w:sz w:val="20"/>
        </w:rPr>
        <w:t xml:space="preserve">(m) </w:t>
      </w:r>
      <w:r>
        <w:rPr>
          <w:rFonts w:ascii="Times New Roman" w:hAnsi="Times New Roman"/>
          <w:b/>
          <w:sz w:val="20"/>
        </w:rPr>
        <w:t>Treatment of Warrant Certificate Upon Acquisition of Issuer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 For the purpose of this Warrant Certificate, </w:t>
      </w:r>
      <w:r>
        <w:rPr>
          <w:rFonts w:ascii="Times New Roman" w:hAnsi="Times New Roman"/>
          <w:b/>
          <w:i/>
          <w:sz w:val="20"/>
        </w:rPr>
        <w:t>Acquisition</w:t>
      </w:r>
      <w:r>
        <w:rPr>
          <w:rFonts w:ascii="Times New Roman" w:hAnsi="Times New Roman"/>
          <w:sz w:val="20"/>
        </w:rPr>
        <w:t xml:space="preserve"> means any transaction or series of related transactions involving: (w) the sale, lease, exclusive license or other disposition of all or substantially all of the assets of the Issuer to one or more third parties not Controlled by the Issuer; (x) any amalgamation, merger or consolidation of the Issuer into or with another Person or entity (other than an amalgamation, merger or consolidation effected exclusively to change the Issuers domicile), or any other reorganization, in which the shareholders of the Issuer immediately prior to such amalgamation, merger, consolidation or reorganization, own less than a majority of the Issuers (or the amalgamated company, surviving or successor entitys) outstanding voting power immediately after such amalgamation, merger, consolidation or reorganization; and (y) any sale or other transfer by the shareholders of the Issuer to one or more Persons or group of Persons not Controlled by the Issuer of equity securities or equivalent interests representing a majority of the Issuers then-total outstanding combined voting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(ii) In the event of an Acquisition in which the consideration to be received by the Issuers shareholders consists solely of cash (a </w:t>
      </w:r>
      <w:r>
        <w:rPr>
          <w:rFonts w:ascii="Times New Roman" w:hAnsi="Times New Roman"/>
          <w:b/>
          <w:i/>
          <w:sz w:val="20"/>
        </w:rPr>
        <w:t>Cash Acquisition</w:t>
      </w:r>
      <w:r>
        <w:rPr>
          <w:rFonts w:ascii="Times New Roman" w:hAnsi="Times New Roman"/>
          <w:sz w:val="20"/>
        </w:rPr>
        <w:t xml:space="preserve">), either (x) Holder shall exercise this Warrant Certificate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and such exercise will be deemed effective immediately prior to and contingent upon the consummation of such Cash Acquisition or (y) if Holder elects not to exercise the Warrant, this Warrant will expire immediately prior to the consummation of such Cash Acquisition. </w:t>
      </w:r>
    </w:p>
    <w:p>
      <w:pPr>
        <w:pStyle w:val="TextBody"/>
        <w:bidi w:val="0"/>
        <w:spacing w:before="240" w:after="0"/>
        <w:jc w:val="both"/>
        <w:rPr>
          <w:rFonts w:ascii="Times New Roman" w:hAnsi="Times New Roman"/>
          <w:sz w:val="20"/>
        </w:rPr>
      </w:pPr>
      <w:r>
        <w:rPr>
          <w:rFonts w:ascii="Times New Roman" w:hAnsi="Times New Roman"/>
          <w:sz w:val="20"/>
        </w:rPr>
        <w:t xml:space="preserve">(iii) The Issuer shall provide Holder with written notice of its request relating to the Cash Acquisition (together with such information as Holder may reasonably require regarding the treatment of this Warrant in connection with such contemplated Cash Acquisition giving rise to such notice), which is to be delivered to Holder not less than 10 days prior to the closing of the proposed Cash Acquisition unless the giving of such notice is not legally permissible in connection with such Cash Acquisition. Notwithstanding the foregoing, if, immediately prior to the Cash Acquisition, the Fair Market Value of one Warrant Security would be greater than the Exercise Price in effect on such date, then this Warrant shall automatically be deemed on and as of such date to be exercised pursuant a Cashless Exercise with respect to all Warrant Securities for which it shall not previously have been exercised, and the Issuer shall promptly notify the Holder of the number of Common Shares (or such other securities) issued upon such exercise to the Holder. </w:t>
      </w:r>
    </w:p>
    <w:p>
      <w:pPr>
        <w:pStyle w:val="TextBody"/>
        <w:bidi w:val="0"/>
        <w:spacing w:before="240" w:after="0"/>
        <w:jc w:val="both"/>
        <w:rPr>
          <w:rFonts w:ascii="Times New Roman" w:hAnsi="Times New Roman"/>
          <w:sz w:val="20"/>
        </w:rPr>
      </w:pPr>
      <w:r>
        <w:rPr>
          <w:rFonts w:ascii="Times New Roman" w:hAnsi="Times New Roman"/>
          <w:sz w:val="20"/>
        </w:rPr>
        <w:t xml:space="preserve">(iv) Upon the closing of any Acquisition other than a Cash Acquisition, the acquiring, surviving or successor entity shall assume the obligations of this Warrant, and this Warrant shall thereafter be exercisable for the same securities and/or other property as would have been paid for the Warrant Securities issuable upon exercise of the unexercised portion of this Warrant as if such Warrant Securities were outstanding on and as of the closing of such Acquisition, subject to further adjustment from time to time in accordance with the provisions of this Warrant. </w:t>
      </w:r>
    </w:p>
    <w:p>
      <w:pPr>
        <w:pStyle w:val="TextBody"/>
        <w:bidi w:val="0"/>
        <w:spacing w:before="240" w:after="0"/>
        <w:jc w:val="both"/>
        <w:rPr>
          <w:rFonts w:ascii="Times New Roman" w:hAnsi="Times New Roman"/>
          <w:sz w:val="20"/>
        </w:rPr>
      </w:pPr>
      <w:r>
        <w:rPr>
          <w:rFonts w:ascii="Times New Roman" w:hAnsi="Times New Roman"/>
          <w:sz w:val="20"/>
        </w:rPr>
        <w:t xml:space="preserve">(n) </w:t>
      </w:r>
      <w:r>
        <w:rPr>
          <w:rFonts w:ascii="Times New Roman" w:hAnsi="Times New Roman"/>
          <w:b/>
          <w:sz w:val="20"/>
        </w:rPr>
        <w:t>Holders Exercise Limitations</w:t>
      </w:r>
      <w:r>
        <w:rPr>
          <w:rFonts w:ascii="Times New Roman" w:hAnsi="Times New Roman"/>
          <w:sz w:val="20"/>
        </w:rPr>
        <w:t xml:space="preserve">. The Issuer shall not effect any exercise of this Warrant, and a Holder shall not have the right to exercise any portion of this Warrant,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or otherwise, to the extent that after giving effect to such issuance after exercise as set forth on the applicable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Common Share equivalents beneficially owned by the Holder and its Affiliates shall include the number of Common Share equivalents issuable upon exercise of this Warrant with respect to which such determination is being made, but shall exclude the number of Common Share equivalents which would be issuable upon (i) exercise of the remaining, nonexercised portion of this Warrant beneficially owned by the Holder or any of its Affiliates, and (ii) exercise or conversion of the unexercised or nonconverted portion of any other securities of the Issuer (including, without limitation, any other Common Share equivalents) subject to a limitation on conversion or exercise analogous to the limitation contained herein beneficially owned by the Holder or any of its Affiliates. Except as set forth in the preceding sentence,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3(n),</w:t>
      </w:r>
      <w:r>
        <w:rPr>
          <w:rFonts w:ascii="Times New Roman" w:hAnsi="Times New Roman"/>
          <w:sz w:val="20"/>
        </w:rPr>
        <w:t xml:space="preserve"> beneficial ownership shall be calculated in accordance with Section 13(d) of the Exchange Act and the rules and regulations promulgated thereunder, it being acknowledged by the Holder that the Issuer is not representing to the Holder that such calculation is in compliance with Section 13(d) of the Exchange Act and the Holder is solely responsible for any schedules required to be filed in accordance therewith. To the extent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limitation contained in this </w:t>
      </w:r>
      <w:r>
        <w:rPr>
          <w:rFonts w:ascii="Times New Roman" w:hAnsi="Times New Roman"/>
          <w:b/>
          <w:sz w:val="20"/>
        </w:rPr>
        <w:t>Section</w:t>
      </w:r>
      <w:r>
        <w:rPr>
          <w:rFonts w:ascii="Times New Roman" w:hAnsi="Times New Roman"/>
          <w:sz w:val="20"/>
        </w:rPr>
        <w:t> </w:t>
      </w:r>
      <w:r>
        <w:rPr>
          <w:rFonts w:ascii="Times New Roman" w:hAnsi="Times New Roman"/>
          <w:b/>
          <w:sz w:val="20"/>
        </w:rPr>
        <w:t>3(n)</w:t>
      </w:r>
      <w:r>
        <w:rPr>
          <w:rFonts w:ascii="Times New Roman" w:hAnsi="Times New Roman"/>
          <w:sz w:val="20"/>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an Exercise 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Issuer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3(n),</w:t>
      </w:r>
      <w:r>
        <w:rPr>
          <w:rFonts w:ascii="Times New Roman" w:hAnsi="Times New Roman"/>
          <w:sz w:val="20"/>
        </w:rPr>
        <w:t xml:space="preserve"> in determining the number of outstanding Common Shares, Holder may rely on the number of outstanding Common Shares as reflected in the most recent public announcement by the Issuer. Upon the written request of a Holder, the Issuer shall within five (5) Business Days confirm orally and in writing to the Holder the number of Common Shares then outstanding. In any case, the number of outstanding Common Shares shall be determined after giving effect to the conversion or exercise of securities of the Issuer, including this Warrant, by the Holder or its Affiliates since the date as of which such number of outstanding Common Shares was reported. The </w:t>
      </w:r>
      <w:r>
        <w:rPr>
          <w:rFonts w:ascii="Times New Roman" w:hAnsi="Times New Roman"/>
          <w:b/>
          <w:i/>
          <w:sz w:val="20"/>
        </w:rPr>
        <w:t>Beneficial Ownership Limitation</w:t>
      </w:r>
      <w:r>
        <w:rPr>
          <w:rFonts w:ascii="Times New Roman" w:hAnsi="Times New Roman"/>
          <w:sz w:val="20"/>
        </w:rPr>
        <w:t xml:space="preserve"> shall be 9.99% of the number of Common Shares and Common Share equivalents outstanding immediately after giving effect to the applicable issuance of Warrant Securities issuable upon exercise of this Warrant if at the time of exercise the Issuer is a reporting issuer under the Exchange Act. The provisions of this paragraph shall be construed and implemented in a manner otherwise than in strict conformity with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3(n)</w:t>
      </w:r>
      <w:r>
        <w:rPr>
          <w:rFonts w:ascii="Times New Roman" w:hAnsi="Times New Roman"/>
          <w:sz w:val="20"/>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240" w:after="0"/>
        <w:jc w:val="both"/>
        <w:rPr>
          <w:rFonts w:ascii="Times New Roman" w:hAnsi="Times New Roman"/>
          <w:sz w:val="20"/>
        </w:rPr>
      </w:pPr>
      <w:r>
        <w:rPr>
          <w:rFonts w:ascii="Times New Roman" w:hAnsi="Times New Roman"/>
          <w:sz w:val="20"/>
        </w:rPr>
        <w:t xml:space="preserve">(o) </w:t>
      </w:r>
      <w:r>
        <w:rPr>
          <w:rFonts w:ascii="Times New Roman" w:hAnsi="Times New Roman"/>
          <w:b/>
          <w:sz w:val="20"/>
        </w:rPr>
        <w:t>Holder Cancellation Right</w:t>
      </w:r>
      <w:r>
        <w:rPr>
          <w:rFonts w:ascii="Times New Roman" w:hAnsi="Times New Roman"/>
          <w:sz w:val="20"/>
        </w:rPr>
        <w:t>. Notwithstanding the other rights granted to Holder herein, so long as the Holder of this Warrant Certificate is a Perceptive Fund, then following a Fund Administration Event (as defined below), the Holder shall have the right (the </w:t>
      </w:r>
      <w:r>
        <w:rPr>
          <w:rFonts w:ascii="Times New Roman" w:hAnsi="Times New Roman"/>
          <w:b/>
          <w:i/>
          <w:sz w:val="20"/>
        </w:rPr>
        <w:t>Cancellation Right</w:t>
      </w:r>
      <w:r>
        <w:rPr>
          <w:rFonts w:ascii="Times New Roman" w:hAnsi="Times New Roman"/>
          <w:sz w:val="20"/>
        </w:rPr>
        <w:t>), without the consent of the Issuer or any other Person, to irrevocably cancel and render void this Warrant Certificate. The Holder may exercise its Cancellation Right by written notice to the Issuer (the </w:t>
      </w:r>
      <w:r>
        <w:rPr>
          <w:rFonts w:ascii="Times New Roman" w:hAnsi="Times New Roman"/>
          <w:b/>
          <w:i/>
          <w:sz w:val="20"/>
        </w:rPr>
        <w:t>Cancellation Notice</w:t>
      </w:r>
      <w:r>
        <w:rPr>
          <w:rFonts w:ascii="Times New Roman" w:hAnsi="Times New Roman"/>
          <w:sz w:val="20"/>
        </w:rPr>
        <w:t xml:space="preserve">), which notice shall specify the circumstances of the Fund Administration Event. The cancellation contemplated by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3(o) </w:t>
      </w:r>
      <w:r>
        <w:rPr>
          <w:rFonts w:ascii="Times New Roman" w:hAnsi="Times New Roman"/>
          <w:sz w:val="20"/>
        </w:rPr>
        <w:t xml:space="preserve">shall be effective as of the date specified in the Cancellation Notice and the Holder shall remain liable for all obligations and liabilities as Holder of this Warrant Certificate through such effective date specified in the Cancellation Notice. As used in this </w:t>
      </w:r>
      <w:r>
        <w:rPr>
          <w:rFonts w:ascii="Times New Roman" w:hAnsi="Times New Roman"/>
          <w:b/>
          <w:sz w:val="20"/>
        </w:rPr>
        <w:t>Section</w:t>
      </w:r>
      <w:r>
        <w:rPr>
          <w:rFonts w:ascii="Times New Roman" w:hAnsi="Times New Roman"/>
          <w:sz w:val="20"/>
        </w:rPr>
        <w:t> </w:t>
      </w:r>
      <w:r>
        <w:rPr>
          <w:rFonts w:ascii="Times New Roman" w:hAnsi="Times New Roman"/>
          <w:b/>
          <w:sz w:val="20"/>
        </w:rPr>
        <w:t>3(o)</w:t>
      </w:r>
      <w:r>
        <w:rPr>
          <w:rFonts w:ascii="Times New Roman" w:hAnsi="Times New Roman"/>
          <w:sz w:val="20"/>
        </w:rPr>
        <w:t>, </w:t>
      </w:r>
      <w:r>
        <w:rPr>
          <w:rFonts w:ascii="Times New Roman" w:hAnsi="Times New Roman"/>
          <w:b/>
          <w:i/>
          <w:sz w:val="20"/>
        </w:rPr>
        <w:t>Fund Administration Event</w:t>
      </w:r>
      <w:r>
        <w:rPr>
          <w:rFonts w:ascii="Times New Roman" w:hAnsi="Times New Roman"/>
          <w:sz w:val="20"/>
        </w:rPr>
        <w:t xml:space="preserve"> means that the Holder has entered its wind down phase and the Holder has reasonably determined in good faith that the value of this Warrant Certificate is </w:t>
      </w:r>
      <w:r>
        <w:rPr>
          <w:rFonts w:ascii="Times New Roman" w:hAnsi="Times New Roman"/>
          <w:i/>
          <w:sz w:val="20"/>
        </w:rPr>
        <w:t>de minimis</w:t>
      </w:r>
      <w:r>
        <w:rPr>
          <w:rFonts w:ascii="Times New Roman" w:hAnsi="Times New Roman"/>
          <w:sz w:val="20"/>
        </w:rPr>
        <w:t xml:space="preserve">. For the avoidance of doubt, if a Perceptive Fund is no longer the Holder of this Warrant Certificate, the rights under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3(o) </w:t>
      </w:r>
      <w:r>
        <w:rPr>
          <w:rFonts w:ascii="Times New Roman" w:hAnsi="Times New Roman"/>
          <w:sz w:val="20"/>
        </w:rPr>
        <w:t xml:space="preserve">shall automatically terminate.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Adjustments</w:t>
      </w:r>
      <w:r>
        <w:rPr>
          <w:rFonts w:ascii="Times New Roman" w:hAnsi="Times New Roman"/>
          <w:sz w:val="20"/>
        </w:rPr>
        <w:t xml:space="preserve">. In order to prevent dilution of the rights granted under this Warrant Certificate, the number of Warrant Securities issuable upon exercise of this Warrant Certificate shall be subject to adjustment from time to time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Other Dividends and Distributions</w:t>
      </w:r>
      <w:r>
        <w:rPr>
          <w:rFonts w:ascii="Times New Roman" w:hAnsi="Times New Roman"/>
          <w:sz w:val="20"/>
        </w:rPr>
        <w:t xml:space="preserve">. If the Issuer shall, at any time or from time to time after the Issue Date, make or declare, or fix a record date for the determination of holders of equity securities or equivalent interests entitled to receive, a dividend or any other distribution payable in cash, securities or interests of the Issuer (other than a dividend or distribution of Common Shares, Options or Convertible Securities in respect of outstanding equity securities or equivalent interests of the Issuer) or other property, then, and in each such event, the Issuer shall ensure that provisions are made so that the Holder shall receive upon exercise of the vested portion of this Warrant Certificate, in addition to the number of Warrant Securities receivable thereupon, the kind and amount of cash, securities or interests of the Issuer or other property which the Holder would have been entitled to receive had the vested portion of this Warrant Certificate been exercised in full into Warrant Securities on the date of such event and had the Holder thereafter, during the period from the date of such event to and including the Exercise Date, retained such cash, securities, interests or other property receivable by them as aforesaid during such period, giving application to all adjustments called for during such period under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w:t>
      </w:r>
      <w:r>
        <w:rPr>
          <w:rFonts w:ascii="Times New Roman" w:hAnsi="Times New Roman"/>
          <w:sz w:val="20"/>
        </w:rPr>
        <w:t xml:space="preserve">with respect to the rights of the Holder.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Adjustment to Number of Warrant Securities Upon Dividend, Subdivision or Combination of Common Shares</w:t>
      </w:r>
      <w:r>
        <w:rPr>
          <w:rFonts w:ascii="Times New Roman" w:hAnsi="Times New Roman"/>
          <w:sz w:val="20"/>
        </w:rPr>
        <w:t xml:space="preserve">. If the Issuer shall, at any time or from time to time after the Issue Date, (i) pay a bonus issue, dividend or make any other distribution upon the Common Shares (or other shares of the Issuers share capital into which this Warrant is then exercisable) payable in Common Shares (or other shares of the Issuers share capital into which this Warrant is then exercisable) or in Options or Convertible Securities, or (ii) subdivide (by any equity split or equivalent interest split, recapitalization or otherwise) its outstanding Common Shares (or other shares of the Issuers share capital into which this Warrant is then exercisable) into a greater number of shares, the number of Warrant Securities issuable upon exercise of this Warrant Certificate immediately prior to any such bonus issue, dividend, distribution or subdivision shall be proportionately increased and the Exercise Price applicable to each such Warrant Security shall be proportionately decreased. If the Issuer at any time combines (by combination, consolidation, reverse equity split or otherwise) its outstanding Common Shares (or other shares of the Issuers share capital into which this Warrant is then exercisable) into a smaller number of shares, the number of Warrant Securities issuable upon exercise of this Warrant Certificate immediately prior to such combination shall be proportionately decreased and the Exercise Price applicable to each such Warrant Security shall be proportionately increased. Any adjustment under this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shall become automatically effective upon the effectiveness of such bonus issue, dividend, subdivision, consolidation or combination.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sz w:val="20"/>
        </w:rPr>
        <w:t>Adjustment to Number of Warrant Securities Upon Reorganization, Reclassification, Consolidation, Amalgamations or Merger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Unless the Holder otherwise consents (in its sole discretion), the event of any (A) capital reorganization of the Issuer, (B) reclassification of the equity securities or equivalent interests of the Issuer (other than as a result of a bonus issue, dividend or subdivision, split-up, consolidation or combination of equity securities or equivalent interests already covered by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(C) Fundamental Change or (D) other similar transaction (other than a Cash Acquisition covered by </w:t>
      </w:r>
      <w:r>
        <w:rPr>
          <w:rFonts w:ascii="Times New Roman" w:hAnsi="Times New Roman"/>
          <w:b/>
          <w:sz w:val="20"/>
        </w:rPr>
        <w:t>Section</w:t>
      </w:r>
      <w:r>
        <w:rPr>
          <w:rFonts w:ascii="Times New Roman" w:hAnsi="Times New Roman"/>
          <w:sz w:val="20"/>
        </w:rPr>
        <w:t> </w:t>
      </w:r>
      <w:r>
        <w:rPr>
          <w:rFonts w:ascii="Times New Roman" w:hAnsi="Times New Roman"/>
          <w:b/>
          <w:sz w:val="20"/>
        </w:rPr>
        <w:t>3(m)</w:t>
      </w:r>
      <w:r>
        <w:rPr>
          <w:rFonts w:ascii="Times New Roman" w:hAnsi="Times New Roman"/>
          <w:sz w:val="20"/>
        </w:rPr>
        <w:t xml:space="preserve"> (Treatment of Warrant Upon an Acquisition), or an event covered by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4(b) </w:t>
      </w:r>
      <w:r>
        <w:rPr>
          <w:rFonts w:ascii="Times New Roman" w:hAnsi="Times New Roman"/>
          <w:sz w:val="20"/>
        </w:rPr>
        <w:t xml:space="preserve">(Adjustment Upon Dividend, Subdivision, or Combination of Common Shares)), including a Liquidation or an acquisition, amalgamation, merger, or other transaction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which the Warrant Certificate is not exercised, in each case which entitles the holders of Common Shares (or other shares of the Issuers share capital into which this Warrant is then exercisable) to receive (either directly or upon subsequent liquidation) securities, interests or assets with respect to or in exchange for Common Shares (or other shares of the Issuers share capital into which this Warrant is then exercisable): </w:t>
      </w:r>
    </w:p>
    <w:p>
      <w:pPr>
        <w:pStyle w:val="TextBody"/>
        <w:bidi w:val="0"/>
        <w:spacing w:before="120" w:after="0"/>
        <w:jc w:val="both"/>
        <w:rPr>
          <w:rFonts w:ascii="Times New Roman" w:hAnsi="Times New Roman"/>
          <w:sz w:val="20"/>
        </w:rPr>
      </w:pPr>
      <w:r>
        <w:rPr>
          <w:rFonts w:ascii="Times New Roman" w:hAnsi="Times New Roman"/>
          <w:sz w:val="20"/>
        </w:rPr>
        <w:t xml:space="preserve">(1) this Warrant Certificate shall, immediately after such reorganization, reclassification, consolidation, amalgamation, merger, sale or similar transaction, remain outstanding and shall thereafter, in lieu of or in addition to (as the case may be) the number of Warrant Securities then exercisable under this Warrant Certificate, be exercisable for the kind and number of equity securities or equivalent interest or other assets of the Issuer or of the successor Person resulting from such transaction to which the Holder would have been entitled upon such reorganization, reclassification, consolidation, amalgamation, merger, sale or similar transaction if the Holder had exercised this Warrant Certificate in full immediately prior to the time of such reorganization, reclassification, consolidation, amalgamation, merger, sale or similar transaction and acquired the applicable number of Warrant Securities then issuable hereunder as a result of such exercise (without taking into account any limitations or restrictions on the exercisability of this Warrant Certificate); and </w:t>
      </w:r>
    </w:p>
    <w:p>
      <w:pPr>
        <w:pStyle w:val="TextBody"/>
        <w:bidi w:val="0"/>
        <w:spacing w:before="240" w:after="0"/>
        <w:jc w:val="both"/>
        <w:rPr>
          <w:rFonts w:ascii="Times New Roman" w:hAnsi="Times New Roman"/>
          <w:sz w:val="20"/>
        </w:rPr>
      </w:pPr>
      <w:r>
        <w:rPr>
          <w:rFonts w:ascii="Times New Roman" w:hAnsi="Times New Roman"/>
          <w:sz w:val="20"/>
        </w:rPr>
        <w:t xml:space="preserve">(2) appropriate adjustment (in form and substance reasonably satisfactory to the Holder and Issuer) shall be made with respect to the Holders rights under this Warrant Certificate to insure that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shall thereafter be applicable, as nearly as possible, to this Warrant Certificate in relation to any securities or assets thereafter acquirable upon exercise of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4(c)</w:t>
      </w:r>
      <w:r>
        <w:rPr>
          <w:rFonts w:ascii="Times New Roman" w:hAnsi="Times New Roman"/>
          <w:sz w:val="20"/>
        </w:rPr>
        <w:t xml:space="preserve"> shall similarly apply to successive reorganizations, reclassifications, consolidations, amalgamations, mergers, sales or similar transactions. </w:t>
      </w:r>
    </w:p>
    <w:p>
      <w:pPr>
        <w:pStyle w:val="TextBody"/>
        <w:bidi w:val="0"/>
        <w:spacing w:before="240" w:after="0"/>
        <w:jc w:val="both"/>
        <w:rPr>
          <w:rFonts w:ascii="Times New Roman" w:hAnsi="Times New Roman"/>
          <w:sz w:val="20"/>
        </w:rPr>
      </w:pPr>
      <w:r>
        <w:rPr>
          <w:rFonts w:ascii="Times New Roman" w:hAnsi="Times New Roman"/>
          <w:sz w:val="20"/>
        </w:rPr>
        <w:t xml:space="preserve">(ii) Notwithstanding anything to the contrary contained herein, with respect to any event or other transaction contemplated by this </w:t>
      </w:r>
      <w:r>
        <w:rPr>
          <w:rFonts w:ascii="Times New Roman" w:hAnsi="Times New Roman"/>
          <w:b/>
          <w:sz w:val="20"/>
        </w:rPr>
        <w:t>Section</w:t>
      </w:r>
      <w:r>
        <w:rPr>
          <w:rFonts w:ascii="Times New Roman" w:hAnsi="Times New Roman"/>
          <w:sz w:val="20"/>
        </w:rPr>
        <w:t> </w:t>
      </w:r>
      <w:r>
        <w:rPr>
          <w:rFonts w:ascii="Times New Roman" w:hAnsi="Times New Roman"/>
          <w:b/>
          <w:sz w:val="20"/>
        </w:rPr>
        <w:t>4(c)</w:t>
      </w:r>
      <w:r>
        <w:rPr>
          <w:rFonts w:ascii="Times New Roman" w:hAnsi="Times New Roman"/>
          <w:sz w:val="20"/>
        </w:rPr>
        <w:t xml:space="preserve">, the Holder shall have the right to elect, upon written notice delivered to the Issuer prior to the consummation of such event or transaction, to exercise its rights under </w:t>
      </w: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instead of giving effect to </w:t>
      </w:r>
      <w:r>
        <w:rPr>
          <w:rFonts w:ascii="Times New Roman" w:hAnsi="Times New Roman"/>
          <w:b/>
          <w:sz w:val="20"/>
        </w:rPr>
        <w:t>Section</w:t>
      </w:r>
      <w:r>
        <w:rPr>
          <w:rFonts w:ascii="Times New Roman" w:hAnsi="Times New Roman"/>
          <w:sz w:val="20"/>
        </w:rPr>
        <w:t> </w:t>
      </w:r>
      <w:r>
        <w:rPr>
          <w:rFonts w:ascii="Times New Roman" w:hAnsi="Times New Roman"/>
          <w:b/>
          <w:sz w:val="20"/>
        </w:rPr>
        <w:t>4(c)(i)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sz w:val="20"/>
        </w:rPr>
        <w:t>Adjustment to Exercise Price Upon Issuance of Common Shares</w:t>
      </w:r>
      <w:r>
        <w:rPr>
          <w:rFonts w:ascii="Times New Roman" w:hAnsi="Times New Roman"/>
          <w:sz w:val="20"/>
        </w:rPr>
        <w:t xml:space="preserv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4(f)</w:t>
      </w:r>
      <w:r>
        <w:rPr>
          <w:rFonts w:ascii="Times New Roman" w:hAnsi="Times New Roman"/>
          <w:sz w:val="20"/>
        </w:rPr>
        <w:t xml:space="preserve"> and except in the case of an event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4(h)</w:t>
      </w:r>
      <w:r>
        <w:rPr>
          <w:rFonts w:ascii="Times New Roman" w:hAnsi="Times New Roman"/>
          <w:sz w:val="20"/>
        </w:rPr>
        <w:t xml:space="preserve">, if the Issuer shall, at any time or from time to time after the Initial Issue Date, issue or sell, or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4(g)</w:t>
      </w:r>
      <w:r>
        <w:rPr>
          <w:rFonts w:ascii="Times New Roman" w:hAnsi="Times New Roman"/>
          <w:sz w:val="20"/>
        </w:rPr>
        <w:t xml:space="preserve"> is deemed to have issued or sold, any Common Shares without consideration or for consideration per share less than the Exercise Price in effect immediately prior to such issuance or sale (or deemed issuance or sale), then immediately upon such issuance or sale (or deemed issuance or sale), the Exercise Price in effect immediately prior to such issuance or sale (or deemed issuance or sale) shall be reduced (and in no event increased) to an Exercise Price equal to the quotient obtained by dividing: </w:t>
      </w:r>
    </w:p>
    <w:p>
      <w:pPr>
        <w:pStyle w:val="TextBody"/>
        <w:bidi w:val="0"/>
        <w:spacing w:before="120" w:after="0"/>
        <w:jc w:val="both"/>
        <w:rPr>
          <w:rFonts w:ascii="Times New Roman" w:hAnsi="Times New Roman"/>
          <w:sz w:val="20"/>
        </w:rPr>
      </w:pPr>
      <w:r>
        <w:rPr>
          <w:rFonts w:ascii="Times New Roman" w:hAnsi="Times New Roman"/>
          <w:sz w:val="20"/>
        </w:rPr>
        <w:t xml:space="preserve">(i) the sum of (A) the product obtained by multiplying the Common Stock Deemed Outstanding immediately prior to such issuance or sale (or deemed issuance or sale)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Exercise Price then in effect plus (B) the aggregate consideration, if any, received by the Issuer upon such issuance or sale (or deemed issuance or sale); by </w:t>
      </w:r>
    </w:p>
    <w:p>
      <w:pPr>
        <w:pStyle w:val="TextBody"/>
        <w:bidi w:val="0"/>
        <w:spacing w:before="240" w:after="0"/>
        <w:jc w:val="both"/>
        <w:rPr>
          <w:rFonts w:ascii="Times New Roman" w:hAnsi="Times New Roman"/>
          <w:sz w:val="20"/>
        </w:rPr>
      </w:pPr>
      <w:r>
        <w:rPr>
          <w:rFonts w:ascii="Times New Roman" w:hAnsi="Times New Roman"/>
          <w:sz w:val="20"/>
        </w:rPr>
        <w:t xml:space="preserve">(ii) the sum of (A) the Common Stock Deemed Outstanding immediately prior to such issuance or sale (or deemed issuance or sale) plus (B) the aggregate number of Common Shares issued or sold (or deemed issued or sold) by the Issuer in such issuance or sale (or deemed issuance or sale).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b/>
          <w:sz w:val="20"/>
        </w:rPr>
        <w:t xml:space="preserve">RESERVED.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b/>
          <w:sz w:val="20"/>
        </w:rPr>
        <w:t>Exceptions To Adjustment Upon Issuance of Common Shares</w:t>
      </w:r>
      <w:r>
        <w:rPr>
          <w:rFonts w:ascii="Times New Roman" w:hAnsi="Times New Roman"/>
          <w:sz w:val="20"/>
        </w:rPr>
        <w:t xml:space="preserve">. Anything herein to the contrary notwithstanding, there shall be no adjustment to the Exercise Price with respect to any Excluded Issuance.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b/>
          <w:sz w:val="20"/>
        </w:rPr>
        <w:t>Effect of Certain Events on Adjustment to Exercise</w:t>
      </w:r>
      <w:r>
        <w:rPr>
          <w:rFonts w:ascii="Times New Roman" w:hAnsi="Times New Roman"/>
          <w:sz w:val="20"/>
        </w:rPr>
        <w:t xml:space="preserve"> Price. For purposes of determining the adjusted Exercise Price under </w:t>
      </w:r>
      <w:r>
        <w:rPr>
          <w:rFonts w:ascii="Times New Roman" w:hAnsi="Times New Roman"/>
          <w:b/>
          <w:sz w:val="20"/>
        </w:rPr>
        <w:t>Section</w:t>
      </w:r>
      <w:r>
        <w:rPr>
          <w:rFonts w:ascii="Times New Roman" w:hAnsi="Times New Roman"/>
          <w:sz w:val="20"/>
        </w:rPr>
        <w:t> </w:t>
      </w:r>
      <w:r>
        <w:rPr>
          <w:rFonts w:ascii="Times New Roman" w:hAnsi="Times New Roman"/>
          <w:b/>
          <w:sz w:val="20"/>
        </w:rPr>
        <w:t>4(d)</w:t>
      </w:r>
      <w:r>
        <w:rPr>
          <w:rFonts w:ascii="Times New Roman" w:hAnsi="Times New Roman"/>
          <w:sz w:val="20"/>
        </w:rPr>
        <w:t xml:space="preserve"> hereof, the following shall be applicable: </w:t>
      </w:r>
    </w:p>
    <w:p>
      <w:pPr>
        <w:pStyle w:val="TextBody"/>
        <w:bidi w:val="0"/>
        <w:spacing w:before="120" w:after="0"/>
        <w:jc w:val="both"/>
        <w:rPr>
          <w:rFonts w:ascii="Times New Roman" w:hAnsi="Times New Roman"/>
          <w:sz w:val="20"/>
        </w:rPr>
      </w:pPr>
      <w:r>
        <w:rPr>
          <w:rFonts w:ascii="Times New Roman" w:hAnsi="Times New Roman"/>
          <w:sz w:val="20"/>
        </w:rPr>
        <w:t xml:space="preserve">(i) Issuance of Options. If the Issuer shall, at any time or from time to time after the Initial Issue Date, in any manner grant or sell (whether directly or by assumption in a merger or otherwise) any Options, whether or not such Options or the right to convert or exchange any Convertible Securities issuable upon the exercise of such Options are immediately exercisable, and the price per share (determined as provided in this paragraph and in </w:t>
      </w:r>
      <w:r>
        <w:rPr>
          <w:rFonts w:ascii="Times New Roman" w:hAnsi="Times New Roman"/>
          <w:b/>
          <w:sz w:val="20"/>
        </w:rPr>
        <w:t>Section</w:t>
      </w:r>
      <w:r>
        <w:rPr>
          <w:rFonts w:ascii="Times New Roman" w:hAnsi="Times New Roman"/>
          <w:sz w:val="20"/>
        </w:rPr>
        <w:t> </w:t>
      </w:r>
      <w:r>
        <w:rPr>
          <w:rFonts w:ascii="Times New Roman" w:hAnsi="Times New Roman"/>
          <w:b/>
          <w:sz w:val="20"/>
        </w:rPr>
        <w:t>4(g)(v)</w:t>
      </w:r>
      <w:r>
        <w:rPr>
          <w:rFonts w:ascii="Times New Roman" w:hAnsi="Times New Roman"/>
          <w:sz w:val="20"/>
        </w:rPr>
        <w:t xml:space="preserve">) for which Common Shares are issuable upon the exercise of such Options or upon the conversion or exchange of Convertible Securities issuable upon the exercise of such Options is less than the Exercise Price in effect immediately prior to the time of the granting or sale of such Options, then the total maximum number of Common Shares issuable upon the exercise of such Options or upon conversion or exchange of the total maximum amount of Convertible Securities issuable upon the exercise of such Options shall be deemed to have been issued as of the date of granting or sale of such Options (and thereafter shall be deemed to be outstanding for purposes of adjusting the Exercise Price under </w:t>
      </w:r>
      <w:r>
        <w:rPr>
          <w:rFonts w:ascii="Times New Roman" w:hAnsi="Times New Roman"/>
          <w:b/>
          <w:sz w:val="20"/>
        </w:rPr>
        <w:t>Section</w:t>
      </w:r>
      <w:r>
        <w:rPr>
          <w:rFonts w:ascii="Times New Roman" w:hAnsi="Times New Roman"/>
          <w:sz w:val="20"/>
        </w:rPr>
        <w:t> </w:t>
      </w:r>
      <w:r>
        <w:rPr>
          <w:rFonts w:ascii="Times New Roman" w:hAnsi="Times New Roman"/>
          <w:b/>
          <w:sz w:val="20"/>
        </w:rPr>
        <w:t>4(d)</w:t>
      </w:r>
      <w:r>
        <w:rPr>
          <w:rFonts w:ascii="Times New Roman" w:hAnsi="Times New Roman"/>
          <w:sz w:val="20"/>
        </w:rPr>
        <w:t xml:space="preserve">), at a price per share equal to the quotient obtained by dividing (A) the sum (which sum shall constitute the applicable consideration received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4(d)</w:t>
      </w:r>
      <w:r>
        <w:rPr>
          <w:rFonts w:ascii="Times New Roman" w:hAnsi="Times New Roman"/>
          <w:sz w:val="20"/>
        </w:rPr>
        <w:t xml:space="preserve">) of (x) the total amount, if any, received or receivable by the Issuer as consideration for the granting or sale of all such Options, plus (y) the minimum aggregate amount of additional consideration payable to the Issuer upon the exercise of all such Options, plus (z) in the case of such Options which relate to Convertible Securities, the minimum aggregate amount of additional consideration, if any, payable to the Issuer upon the issuance or sale of all such Convertible Securities and the conversion or exchange of all such Convertible Securities, by (B) the total maximum number of Common Shares issuable upon the exercise of all such Options or upon the conversion or exchange of all Convertible Securities issuable upon the exercise of all such Options.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4(g)(iii)</w:t>
      </w:r>
      <w:r>
        <w:rPr>
          <w:rFonts w:ascii="Times New Roman" w:hAnsi="Times New Roman"/>
          <w:sz w:val="20"/>
        </w:rPr>
        <w:t xml:space="preserve">, no further adjustment of the Exercise Price shall be made upon the actual issuance of Common Shares or of Convertible Securities upon exercise of such Options or upon the actual issuance of Common Shares upon conversion or exchange of Convertible Securities issuable upon exercise of such Options. </w:t>
      </w:r>
    </w:p>
    <w:p>
      <w:pPr>
        <w:pStyle w:val="TextBody"/>
        <w:bidi w:val="0"/>
        <w:spacing w:before="240" w:after="0"/>
        <w:jc w:val="both"/>
        <w:rPr>
          <w:rFonts w:ascii="Times New Roman" w:hAnsi="Times New Roman"/>
          <w:sz w:val="20"/>
        </w:rPr>
      </w:pPr>
      <w:r>
        <w:rPr>
          <w:rFonts w:ascii="Times New Roman" w:hAnsi="Times New Roman"/>
          <w:sz w:val="20"/>
        </w:rPr>
        <w:t xml:space="preserve">(ii) Issuance of Convertible Securities. If the Issuer shall, at any time or from time to time after the Initial Issue Date, in any manner grant or sell (whether directly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assumption in a merger or otherwise) any Convertible Securities, whether or not the right to convert or exchange any such Convertible Securities is immediately exercisable, and the price per share (determined as provided in this paragraph and in </w:t>
      </w:r>
      <w:r>
        <w:rPr>
          <w:rFonts w:ascii="Times New Roman" w:hAnsi="Times New Roman"/>
          <w:b/>
          <w:sz w:val="20"/>
        </w:rPr>
        <w:t>Section</w:t>
      </w:r>
      <w:r>
        <w:rPr>
          <w:rFonts w:ascii="Times New Roman" w:hAnsi="Times New Roman"/>
          <w:sz w:val="20"/>
        </w:rPr>
        <w:t> </w:t>
      </w:r>
      <w:r>
        <w:rPr>
          <w:rFonts w:ascii="Times New Roman" w:hAnsi="Times New Roman"/>
          <w:b/>
          <w:sz w:val="20"/>
        </w:rPr>
        <w:t>4(g)(v)</w:t>
      </w:r>
      <w:r>
        <w:rPr>
          <w:rFonts w:ascii="Times New Roman" w:hAnsi="Times New Roman"/>
          <w:sz w:val="20"/>
        </w:rPr>
        <w:t xml:space="preserve">) for which Common Shares are issuable upon the conversion or exchange of such Convertible Securities is less than the Exercise Price in effect immediately prior to the time of the granting or sale of such Convertible Securities, then the total maximum number of Common Shares issuable upon conversion or exchange of the total maximum amount of such Convertible Securities shall be deemed to have been issued as of the date of granting or sale of such Convertible Securities (and thereafter shall be deemed to be outstanding for purposes of adjusting the Exercise Price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4(d)</w:t>
      </w:r>
      <w:r>
        <w:rPr>
          <w:rFonts w:ascii="Times New Roman" w:hAnsi="Times New Roman"/>
          <w:sz w:val="20"/>
        </w:rPr>
        <w:t xml:space="preserve">), at a price per share equal to the quotient obtained by dividing (A) the sum (which sum shall constitute the applicable consideration received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4(d)</w:t>
      </w:r>
      <w:r>
        <w:rPr>
          <w:rFonts w:ascii="Times New Roman" w:hAnsi="Times New Roman"/>
          <w:sz w:val="20"/>
        </w:rPr>
        <w:t xml:space="preserve">) of (x) the total amount, if any, received or receivable by the Issuer as consideration for the granting or sale of such Convertible Securities, plus (y) the minimum aggregate amount of additional consideration, if any, payable to the Issuer upon the conversion or exchange of all such Convertible Securities, by (B) the total maximum number of Common Shares issuable upon the conversion or exchange of all such Convertible Securities.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4(g)(iii)</w:t>
      </w:r>
      <w:r>
        <w:rPr>
          <w:rFonts w:ascii="Times New Roman" w:hAnsi="Times New Roman"/>
          <w:sz w:val="20"/>
        </w:rPr>
        <w:t xml:space="preserve">, no further adjustment of the Exercise Price shall be made upon the actual issuance of Common Shares upon conversion or exchange of such Convertible Securities or the issue or sale of Convertible Securities upon exercise of any Options to purchase any such Convertible Securities for which adjustments of the Exercise Price have been made pursuant to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(iii) Change in Terms of Options or Convertible Securities. Upon any change in any of (A) the total amount received or receivable by the Issuer as consideration for the granting or sale of any Options or Convertible Securities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4(g)(i)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4(g)(ii)</w:t>
      </w:r>
      <w:r>
        <w:rPr>
          <w:rFonts w:ascii="Times New Roman" w:hAnsi="Times New Roman"/>
          <w:sz w:val="20"/>
        </w:rPr>
        <w:t xml:space="preserve"> hereof, (B) the minimum aggregate amount of additional consideration, if any, payable to the Issuer upon the exercise of any Options or upon the issuance, conversion or exchange of any Convertible Securities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4(g)(i)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4(g)(ii)</w:t>
      </w:r>
      <w:r>
        <w:rPr>
          <w:rFonts w:ascii="Times New Roman" w:hAnsi="Times New Roman"/>
          <w:sz w:val="20"/>
        </w:rPr>
        <w:t xml:space="preserve"> hereof, (C) the rate at which Convertible Securities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4(g)(i)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4(g)(ii)</w:t>
      </w:r>
      <w:r>
        <w:rPr>
          <w:rFonts w:ascii="Times New Roman" w:hAnsi="Times New Roman"/>
          <w:sz w:val="20"/>
        </w:rPr>
        <w:t xml:space="preserve"> hereof are convertible into or exchangeable for Common Shares, or (D) the maximum number of Common Shares issuable in connection with any Options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4(g)(i)</w:t>
      </w:r>
      <w:r>
        <w:rPr>
          <w:rFonts w:ascii="Times New Roman" w:hAnsi="Times New Roman"/>
          <w:sz w:val="20"/>
        </w:rPr>
        <w:t xml:space="preserve"> hereof or any Convertible Securities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4(g)(ii)</w:t>
      </w:r>
      <w:r>
        <w:rPr>
          <w:rFonts w:ascii="Times New Roman" w:hAnsi="Times New Roman"/>
          <w:sz w:val="20"/>
        </w:rPr>
        <w:t xml:space="preserve"> hereof (in each case, other than in connection with an Excluded Issuance), then (whether or not the original issuance or sale of such Options or Convertible Securities resulted in an adjustment to the Exercise Price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Exercise Price in effect at the time of such change shall be adjusted or readjusted, as applicable, to the Exercise Price which would have been in effect at such time pursuant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had such Options or Convertible Securities still outstanding provided for such changed consideration, conversion rate, or maximum number of shares, as the case may be, at the time initially granted, issued, or sold, but only if as a result of such adjustment or readjustment the Exercise Price then in effect is reduced. </w:t>
      </w:r>
    </w:p>
    <w:p>
      <w:pPr>
        <w:pStyle w:val="TextBody"/>
        <w:bidi w:val="0"/>
        <w:spacing w:before="240" w:after="0"/>
        <w:jc w:val="both"/>
        <w:rPr>
          <w:rFonts w:ascii="Times New Roman" w:hAnsi="Times New Roman"/>
          <w:sz w:val="20"/>
        </w:rPr>
      </w:pPr>
      <w:r>
        <w:rPr>
          <w:rFonts w:ascii="Times New Roman" w:hAnsi="Times New Roman"/>
          <w:sz w:val="20"/>
        </w:rPr>
        <w:t xml:space="preserve">(iv) Treatment of Expired or Terminated Options or Convertible Securities. Upon the expiration or termination of any unexercised Option (or portion thereof) or any unconverted or unexchanged Convertible Security (or portion thereof) for which any adjustment (either upon its original issuance or upon a revision of its terms) was made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(including upon the redemption or purchase for consideration of all or any portion of such Option or Convertible Security by the Issuer), the Exercise Price then in effect hereunder shall forthwith be changed pursuant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to the Exercise Price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would have been in effect at the time of such expiration or termination had such unexercised Option (or portion thereof) or unconverted or unexchanged Convertible Security (or portion thereof), to the extent outstanding immediately prior to such expiration or termination, never been issued. </w:t>
      </w:r>
    </w:p>
    <w:p>
      <w:pPr>
        <w:pStyle w:val="TextBody"/>
        <w:bidi w:val="0"/>
        <w:spacing w:before="240" w:after="0"/>
        <w:jc w:val="both"/>
        <w:rPr>
          <w:rFonts w:ascii="Times New Roman" w:hAnsi="Times New Roman"/>
          <w:sz w:val="20"/>
        </w:rPr>
      </w:pPr>
      <w:r>
        <w:rPr>
          <w:rFonts w:ascii="Times New Roman" w:hAnsi="Times New Roman"/>
          <w:sz w:val="20"/>
        </w:rPr>
        <w:t xml:space="preserve">(v) Calculation of Consideration Received. If the Issuer shall, at any time or from time to time after the Initial Issue Date, issue or sell, or is deemed to have issued or sold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4(g)</w:t>
      </w:r>
      <w:r>
        <w:rPr>
          <w:rFonts w:ascii="Times New Roman" w:hAnsi="Times New Roman"/>
          <w:sz w:val="20"/>
        </w:rPr>
        <w:t xml:space="preserve">, any Common Shares, Options, or Convertible Securities: (A) for cash, the consideration received therefor shall be deemed to be the net amount received by the Issuer therefor; (B) for consideration other than cash, the amount of the consideration other than cash received by the Issuer shall be the fair value of such consideration, except where such consideration consists of marketable securities, in which case the amount of consideration received by the Issuer shall be the market price (as reflected on any securities exchange, quotation system or association, or similar pricing system covering such security) for such securities as of the end of business on the date of receipt of such securities; (C) for no specifically allocated consideration in connection with an issuance or sale of other securities of the Issuer, together comprising one integrated transaction, the amount of the consideration therefor shall be deemed to be the fair value of such portion of the aggregate consideration received by the Issuer in such transaction as is attributable to such Common Shares, Options, or Convertible Securities, as the case may be, issued in such transaction; or (D) to the owners of the non-surviving entity in connection with any merger in which the Issuer is the surviving corporation, the amount of consideration therefor shall be deemed to be the fair value of such portion of the net assets and business of the non-surviving entity as is attributable to such Common Shares, Options, or Convertible Securities, as the case may be, issued to such owners. The net amount of any cash consideration and the fair value of any consideration other than cash or marketable securities shall be determined in good faith jointly by the Board and the Holder. </w:t>
      </w:r>
    </w:p>
    <w:p>
      <w:pPr>
        <w:pStyle w:val="TextBody"/>
        <w:bidi w:val="0"/>
        <w:spacing w:before="240" w:after="0"/>
        <w:jc w:val="both"/>
        <w:rPr>
          <w:rFonts w:ascii="Times New Roman" w:hAnsi="Times New Roman"/>
          <w:sz w:val="20"/>
        </w:rPr>
      </w:pPr>
      <w:r>
        <w:rPr>
          <w:rFonts w:ascii="Times New Roman" w:hAnsi="Times New Roman"/>
          <w:sz w:val="20"/>
        </w:rPr>
        <w:t xml:space="preserve">(vi) Record Date. For purposes of any adjustment to the Exercise Price or the number of Warrant Securities in accordance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in case the Issuer shall take a record of the holders of its Common Shares for the purpose of entitling them (A) to receive a dividend or other distribution payable in Common Shares, Options, or Convertible Securities or (B) to subscribe for or purchase Common Shares, Options, or Convertible Securities, then such record date shall be deemed to be the date of the issue or sale of the Common Shares deemed to have been issued or sold upon the declaration of such dividend or the making of such other distribution or the date of the granting of such right of subscription or purchase, as the case may be. </w:t>
      </w:r>
    </w:p>
    <w:p>
      <w:pPr>
        <w:pStyle w:val="TextBody"/>
        <w:bidi w:val="0"/>
        <w:spacing w:before="240" w:after="0"/>
        <w:jc w:val="both"/>
        <w:rPr>
          <w:rFonts w:ascii="Times New Roman" w:hAnsi="Times New Roman"/>
          <w:sz w:val="20"/>
        </w:rPr>
      </w:pPr>
      <w:r>
        <w:rPr>
          <w:rFonts w:ascii="Times New Roman" w:hAnsi="Times New Roman"/>
          <w:sz w:val="20"/>
        </w:rPr>
        <w:t xml:space="preserve">(vii) Treasury Shares. The number of Common Shares outstanding at any given time shall not include shares owned or held by or for the account of the Issuer or any of its wholly-owned subsidiaries, and the disposition of any such shares (other than the cancellation or retirement thereof or the transfer of such shares among the Issuer and its wholly-owned subsidiaries) shall be considered an issue or sale of Common Shares for the purpose of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b/>
          <w:sz w:val="20"/>
        </w:rPr>
        <w:t>Certain Events</w:t>
      </w:r>
      <w:r>
        <w:rPr>
          <w:rFonts w:ascii="Times New Roman" w:hAnsi="Times New Roman"/>
          <w:sz w:val="20"/>
        </w:rPr>
        <w:t xml:space="preserve">. Upon the occurrence of any event of the type contemplated by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w:t>
      </w:r>
      <w:r>
        <w:rPr>
          <w:rFonts w:ascii="Times New Roman" w:hAnsi="Times New Roman"/>
          <w:sz w:val="20"/>
        </w:rPr>
        <w:t xml:space="preserve">but not expressly provided for herein, the Issuer shall make an appropriate adjustment in the number of Warrant Securities issuable upon exercise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Certificate and the Exercise Price applicable thereto so as to protect the rights of the Holder in a manner consistent with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b/>
          <w:sz w:val="20"/>
        </w:rPr>
        <w:t>Certificate as to Adjustment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As promptly as reasonably practicable following any adjustment of the number of Warrant Securities issuable upon exercise of this Warrant Certificate, but in any event not later than five Business Days thereafter, the Issuer shall furnish to the Holder a certificate of an executive officer of the Issuer setting forth in reasonable detail such adjustment and the facts upon which it is based and certifying the calculation thereof. </w:t>
      </w:r>
    </w:p>
    <w:p>
      <w:pPr>
        <w:pStyle w:val="TextBody"/>
        <w:bidi w:val="0"/>
        <w:spacing w:before="240" w:after="0"/>
        <w:jc w:val="both"/>
        <w:rPr>
          <w:rFonts w:ascii="Times New Roman" w:hAnsi="Times New Roman"/>
          <w:sz w:val="20"/>
        </w:rPr>
      </w:pPr>
      <w:r>
        <w:rPr>
          <w:rFonts w:ascii="Times New Roman" w:hAnsi="Times New Roman"/>
          <w:sz w:val="20"/>
        </w:rPr>
        <w:t xml:space="preserve">(ii) As promptly as reasonably practicable following the receipt by the Issuer of a written request by the Holder, but in any event not later than five Business Days thereafter, the Issuer shall furnish to the Holder a certificate of an executive officer of the Issuer certifying the number of Warrant Securities for which this Warrant Certificate is exercisable, or the amount, if any, of other securities, interests or assets then issuable upon exercise of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b/>
          <w:sz w:val="20"/>
        </w:rPr>
        <w:t>Notices</w:t>
      </w:r>
      <w:r>
        <w:rPr>
          <w:rFonts w:ascii="Times New Roman" w:hAnsi="Times New Roman"/>
          <w:sz w:val="20"/>
        </w:rPr>
        <w:t xml:space="preserve">. In the event that the Issuer shall take a record of the holders of its Common Shares (or other securities or interests at the time issuable upon exercise of this Warrant Certificate): </w:t>
      </w:r>
    </w:p>
    <w:p>
      <w:pPr>
        <w:pStyle w:val="TextBody"/>
        <w:bidi w:val="0"/>
        <w:spacing w:before="120" w:after="0"/>
        <w:jc w:val="both"/>
        <w:rPr>
          <w:rFonts w:ascii="Times New Roman" w:hAnsi="Times New Roman"/>
          <w:sz w:val="20"/>
        </w:rPr>
      </w:pPr>
      <w:r>
        <w:rPr>
          <w:rFonts w:ascii="Times New Roman" w:hAnsi="Times New Roman"/>
          <w:sz w:val="20"/>
        </w:rPr>
        <w:t xml:space="preserve">(i) for the purpose of entitling or enabling them to receive any dividend or other distribution, to vote at a meeting (or by written consent), to receive any right to subscribe for or purchase any securities or interests, or to receive any other security; or </w:t>
      </w:r>
    </w:p>
    <w:p>
      <w:pPr>
        <w:pStyle w:val="TextBody"/>
        <w:bidi w:val="0"/>
        <w:spacing w:before="240" w:after="0"/>
        <w:jc w:val="both"/>
        <w:rPr>
          <w:rFonts w:ascii="Times New Roman" w:hAnsi="Times New Roman"/>
          <w:sz w:val="20"/>
        </w:rPr>
      </w:pPr>
      <w:r>
        <w:rPr>
          <w:rFonts w:ascii="Times New Roman" w:hAnsi="Times New Roman"/>
          <w:sz w:val="20"/>
        </w:rPr>
        <w:t xml:space="preserve">(ii) approving or enabling any reorganization or restructuring of the Issuer, any reclassification of the Common Shares or any Fundamental Change; </w:t>
      </w:r>
    </w:p>
    <w:p>
      <w:pPr>
        <w:pStyle w:val="TextBody"/>
        <w:bidi w:val="0"/>
        <w:spacing w:before="240" w:after="0"/>
        <w:jc w:val="both"/>
        <w:rPr>
          <w:rFonts w:ascii="Times New Roman" w:hAnsi="Times New Roman"/>
          <w:sz w:val="20"/>
        </w:rPr>
      </w:pPr>
      <w:r>
        <w:rPr>
          <w:rFonts w:ascii="Times New Roman" w:hAnsi="Times New Roman"/>
          <w:sz w:val="20"/>
        </w:rPr>
        <w:t xml:space="preserve">then, and in each such case, the Issuer shall, to the extent legally permissible and reasonably practicable, send or cause to be sent to the Holder at least ten (10)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Fundamental Change is proposed to take place, and the date, if any is to be fixed, as of which the books of the Issuer shall close or a record shall be taken with respect to which the holders of record of Common Shares (or such other securities or interests at the time issuable upon exercise of this Warrant Certificate) shall be entitled to exchange their Common Shares (or such other securities or interests) for securities, interests or other property deliverable upon such Fundamental Change, and the amount per equity security or equivalent interest and character of such exchange applicable to this Warrant Certificate and the Warrant Securities.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Purchase Rights</w:t>
      </w:r>
      <w:r>
        <w:rPr>
          <w:rFonts w:ascii="Times New Roman" w:hAnsi="Times New Roman"/>
          <w:sz w:val="20"/>
        </w:rPr>
        <w:t xml:space="preserve">. In addition to any adjustments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if at any time during an applicable Exercise Period the Issuer grants the right to purchase, or otherwise issues or sells any Common Shares, Options, Convertible Securities or rights to purchase securities, interests or other property </w:t>
      </w:r>
      <w:r>
        <w:rPr>
          <w:rFonts w:ascii="Times New Roman" w:hAnsi="Times New Roman"/>
          <w:i/>
          <w:sz w:val="20"/>
        </w:rPr>
        <w:t>pro rata</w:t>
      </w:r>
      <w:r>
        <w:rPr>
          <w:rFonts w:ascii="Times New Roman" w:hAnsi="Times New Roman"/>
          <w:sz w:val="20"/>
        </w:rPr>
        <w:t xml:space="preserve"> to the record holders of Common Shares (the </w:t>
      </w:r>
      <w:r>
        <w:rPr>
          <w:rFonts w:ascii="Times New Roman" w:hAnsi="Times New Roman"/>
          <w:b/>
          <w:i/>
          <w:sz w:val="20"/>
        </w:rPr>
        <w:t>Purchase Rights</w:t>
      </w:r>
      <w:r>
        <w:rPr>
          <w:rFonts w:ascii="Times New Roman" w:hAnsi="Times New Roman"/>
          <w:sz w:val="20"/>
        </w:rPr>
        <w:t xml:space="preserve">), then the Holder shall be entitled (but not required) to acquire, upon the same terms applicable to the record holders of Common Shares, the aggregate Purchase Rights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Holder would have acquired if the Holder had held the number of Warrant Securities acquirable upon complete exercise of this Warrant Certificate immediately before the date on which a record is taken for the grant, issuance or sale of such Purchase Rights, or, if no such record is taken, the date as of which the record holders of Common Shares are to be determined for the grant, issue or sale of such Purchase Rights.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Registration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Registration.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 The Issuer shall prepare and file or cause to be prepared and filed with the SEC, no later than sixty (60) days of the Initial Issue Date (the </w:t>
      </w:r>
      <w:r>
        <w:rPr>
          <w:rFonts w:ascii="Times New Roman" w:hAnsi="Times New Roman"/>
          <w:b/>
          <w:i/>
          <w:sz w:val="20"/>
        </w:rPr>
        <w:t>Filing Deadline</w:t>
      </w:r>
      <w:r>
        <w:rPr>
          <w:rFonts w:ascii="Times New Roman" w:hAnsi="Times New Roman"/>
          <w:sz w:val="20"/>
        </w:rPr>
        <w:t>), a registration statement for an offering to be made on a continuous basis pursuant to Rule 415 of the Securities Act registering the resale from time to time by the Holder of all Registrable Securities held by the Holder (the </w:t>
      </w:r>
      <w:r>
        <w:rPr>
          <w:rFonts w:ascii="Times New Roman" w:hAnsi="Times New Roman"/>
          <w:b/>
          <w:i/>
          <w:sz w:val="20"/>
        </w:rPr>
        <w:t>Resale Registration Statement</w:t>
      </w:r>
      <w:r>
        <w:rPr>
          <w:rFonts w:ascii="Times New Roman" w:hAnsi="Times New Roman"/>
          <w:sz w:val="20"/>
        </w:rPr>
        <w:t>). The Resale Registration Statement shall be on Form S-3 or, if the use of Form S-3 is not then available to the Issuer, on Form S-1 or such other appropriate form permitting registration of such Registrable Securities for resale by the Holder. The Issuer shall use reasonable best efforts to cause the Resale Registration Statement to be declared effective as soon as possible after filing, but in no event shall the Resale Registration Statement be declared effective later than the earlier of (i) sixty (60) days following the Filing Deadline or (ii) ten (10) Business Days after the SEC notifies the Issuer that it will not review the Resale Registration Statement, if applicable (the </w:t>
      </w:r>
      <w:r>
        <w:rPr>
          <w:rFonts w:ascii="Times New Roman" w:hAnsi="Times New Roman"/>
          <w:b/>
          <w:i/>
          <w:sz w:val="20"/>
        </w:rPr>
        <w:t>Effectiveness Deadline</w:t>
      </w:r>
      <w:r>
        <w:rPr>
          <w:rFonts w:ascii="Times New Roman" w:hAnsi="Times New Roman"/>
          <w:sz w:val="20"/>
        </w:rPr>
        <w:t>); provided, that the Effectiveness Deadline shall be extended by no more than ninety (90) days after the Filing Deadline if the Registration Statement is reviewed by, and receives comments from, the SEC. Once effective, the Issuer shall keep the Resale Registration Statement continuously effective and supplemented and amended to the extent necessary to ensure that such Registration Statement is available or, if not available, to ensure that another registration statement is available, under the Securities Act at all times until such date as all Registrable Securities covered by the Resale Registration Statement have been disposed of in accordance with the intended method(s) of distribution set forth in such Registration Statement or such securities have been requested to be withdrawn from registration by the Holder (the </w:t>
      </w:r>
      <w:r>
        <w:rPr>
          <w:rFonts w:ascii="Times New Roman" w:hAnsi="Times New Roman"/>
          <w:b/>
          <w:i/>
          <w:sz w:val="20"/>
        </w:rPr>
        <w:t>Effectiveness Period</w:t>
      </w:r>
      <w:r>
        <w:rPr>
          <w:rFonts w:ascii="Times New Roman" w:hAnsi="Times New Roman"/>
          <w:sz w:val="20"/>
        </w:rPr>
        <w:t xml:space="preserve">). The Resale Registration Statement shall contain a prospectus in such form as to permit the Holder to sell such Registrable Securities pursuant to Rule 415 under the Securities Act (or any successor or similar provision adopted by the SEC then in effect) at any time beginning on the effective date for such Registration Statement, and shall provide that such Registrable Securities may be sold pursuant to any method or combination of methods legally available to, and requested by, the Holder. </w:t>
      </w:r>
    </w:p>
    <w:p>
      <w:pPr>
        <w:pStyle w:val="TextBody"/>
        <w:bidi w:val="0"/>
        <w:spacing w:before="240" w:after="0"/>
        <w:jc w:val="both"/>
        <w:rPr>
          <w:rFonts w:ascii="Times New Roman" w:hAnsi="Times New Roman"/>
          <w:sz w:val="20"/>
        </w:rPr>
      </w:pPr>
      <w:r>
        <w:rPr>
          <w:rFonts w:ascii="Times New Roman" w:hAnsi="Times New Roman"/>
          <w:sz w:val="20"/>
        </w:rPr>
        <w:t xml:space="preserve">(ii) The Issuer shall notify the Holder in writing of the effectiveness of the Resale Registration Statement as soon as practicable, and in any event within one (1) Business Day after the Resale Registration Statement becomes effective, and shall furnish to Holder, without charge, such number of copies of the Resale Registration Statement (including any amendments, supplements and exhibits), the prospectus contained therein (including each preliminary prospectus and all related amendments and supplements) and any documents incorporated by reference in the Resale Registration Statement or such other documents as the Holder may reasonably request in order to facilitate the sale of the Registrable Securities in the manner described in the Resale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Subject to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above, the Issuer shall promptly prepare and file with the SEC from time to time such amendments and supplements to (or replacements of) the Resale Registration Statement and prospectus used in connection therewith as may be necessary to keep the Resale Registration Statement (or replacements thereof) effective and to comply with the provisions of the Securities Act with respect to the disposition of all the Registrable Securities during the Effectiveness Period. If any Resale Registration Statement filed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6(a)(i)</w:t>
      </w:r>
      <w:r>
        <w:rPr>
          <w:rFonts w:ascii="Times New Roman" w:hAnsi="Times New Roman"/>
          <w:sz w:val="20"/>
        </w:rPr>
        <w:t xml:space="preserve"> is filed on Form S-3 and thereafter the Issuer becomes ineligible to use such registration statement for secondary sales, the Issuer shall promptly notify the Holder of such ineligibility and shall file a shelf registration on Form S-1 or other appropriate form as promptly as practicable (but no later than 14 calendar days after becoming ineligible to use Form S-3) to replace the Resale Registration Statement and use its best efforts to have the such replacement Resale Registration Statement declared effective as promptly as practicable and shall cause such replacement Resale Registration Statement to remain effective, and to be supplemented and amended to the extent necessary to ensure that such Resale Registration Statement is available or, if not available, that another Resale Registration Statement is available, for the resale of all the Registrable Securities held by the Holder until all such Registrable Securities have been sold; provided, however, that at any time the Issuer once again becomes eligible to use Form S-3, the Issuer shall cause such replacement Resale Registration Statement to be amended, or shall file a new replacement Resale Registration Statement, such that the Resale Registration Statement is once again on Form S-3.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Piggyback Registration Rights.</w:t>
      </w:r>
      <w:r>
        <w:rPr>
          <w:rFonts w:ascii="Times New Roman" w:hAnsi="Times New Roman"/>
          <w:sz w:val="20"/>
        </w:rPr>
        <w:t xml:space="preserve"> If, at a time when an applicable Registration Statement is not then effective or available to the Holder for the offer and sale of the Registrable Securities, the Issuer proposes to register or qualify (including for this purpose a registration or a prospectus in connection with a secondary sale effected by the Issuer for equityholders other than the Holder) any of its securities under the Securities Act in connection with the public offering of such securities solely for cash, the Issuer shall, at such time, promptly give the Holder notice of such registration, qualification or secondary sale. Upon the request of the Holder given within thirty (30) days after such notice is given by the Issuer, the Issuer shall cause to be registered all of the Warrant Securities that the Holder has requested to be included in such registration. The Issuer shall have the right to terminate or withdraw any registration initiated by the Issuer under this </w:t>
      </w:r>
      <w:r>
        <w:rPr>
          <w:rFonts w:ascii="Times New Roman" w:hAnsi="Times New Roman"/>
          <w:b/>
          <w:sz w:val="20"/>
        </w:rPr>
        <w:t>Section</w:t>
      </w:r>
      <w:r>
        <w:rPr>
          <w:rFonts w:ascii="Times New Roman" w:hAnsi="Times New Roman"/>
          <w:sz w:val="20"/>
        </w:rPr>
        <w:t> </w:t>
      </w:r>
      <w:r>
        <w:rPr>
          <w:rFonts w:ascii="Times New Roman" w:hAnsi="Times New Roman"/>
          <w:b/>
          <w:sz w:val="20"/>
        </w:rPr>
        <w:t>6(b)</w:t>
      </w:r>
      <w:r>
        <w:rPr>
          <w:rFonts w:ascii="Times New Roman" w:hAnsi="Times New Roman"/>
          <w:sz w:val="20"/>
        </w:rPr>
        <w:t xml:space="preserve"> before the effective date of such registration, whether or not the Holder has elected to include Warrant Securities in such registration. All expenses of such withdrawn registration shall be borne by the Issuer. The provisions of this paragraph shall not apply in connection with a Registration Statement on Form S-4, Form F-4 or Form S-8 or any similar or successor form and shall not apply to any Registration Statement, prospectus or prospectus supplement filed in connection with that certain Sales Agreement, dated November 17, 2023, by and between the Issuer and TD Securities USA LLC.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sz w:val="20"/>
        </w:rPr>
        <w:t>Indemnification.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To the extent permitted by law, the Issuer will indemnify and hold harmless the Holder, and the partners, members, officers, directors, and stockholders of the Holder, legal counsel and accountants for the Holder, any underwriter (as defined in the Securities Act) for the Holder, and each Person, if any, who controls the Holder or underwriter within the meaning of the Securities Act or the Exchange Act, against any loss, damage, claim or liability arising out of or is based upon: (A) any untrue statement or alleged untrue statement of any material fact contained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a Registration Statement, or prospectus, amendment or supplement thereof or any omission or alleged omission to state a material fact required to be stated therein or necessary to make the statements therein (in the case of any prospectus or form of prospectus or supplement thereto, in light of the circumstances under which they were made) not misleading; (B) any Blue Sky application or other document executed by the Issuer specifically for that purpose or based upon written information furnished by the Issuer filed in any state or other jurisdiction in order to qualify any or all of the Registrable Securities under the securities laws thereof (any such application, document or information herein called a </w:t>
      </w:r>
      <w:r>
        <w:rPr>
          <w:rFonts w:ascii="Times New Roman" w:hAnsi="Times New Roman"/>
          <w:b/>
          <w:i/>
          <w:sz w:val="20"/>
        </w:rPr>
        <w:t>Blue Sky Application</w:t>
      </w:r>
      <w:r>
        <w:rPr>
          <w:rFonts w:ascii="Times New Roman" w:hAnsi="Times New Roman"/>
          <w:sz w:val="20"/>
        </w:rPr>
        <w:t xml:space="preserve">); (C) the omission or alleged omission to state in a Blue Sky Application a material fact required to be stated therein or necessary to make the statements therein not misleading, in light of the circumstances in which they were made; (D) any violation by the Issuer or its agents of any rule or regulation promulgated under the Securities Act applicable to the Issuer or its agents and relating to action or inaction required of the Issuer in connection with such Registration Statement, the Issuer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provided, however, that the indemnity agreement contained in this </w:t>
      </w:r>
      <w:r>
        <w:rPr>
          <w:rFonts w:ascii="Times New Roman" w:hAnsi="Times New Roman"/>
          <w:b/>
          <w:sz w:val="20"/>
        </w:rPr>
        <w:t>Section</w:t>
      </w:r>
      <w:r>
        <w:rPr>
          <w:rFonts w:ascii="Times New Roman" w:hAnsi="Times New Roman"/>
          <w:sz w:val="20"/>
        </w:rPr>
        <w:t> </w:t>
      </w:r>
      <w:r>
        <w:rPr>
          <w:rFonts w:ascii="Times New Roman" w:hAnsi="Times New Roman"/>
          <w:b/>
          <w:sz w:val="20"/>
        </w:rPr>
        <w:t>6(c)(i)</w:t>
      </w:r>
      <w:r>
        <w:rPr>
          <w:rFonts w:ascii="Times New Roman" w:hAnsi="Times New Roman"/>
          <w:sz w:val="20"/>
        </w:rPr>
        <w:t xml:space="preserve"> shall not apply to amounts paid in settlement of any such claim or proceeding if such settlement is effected without the consent of the Issuer, which consent shall not be unreasonably withheld, nor shall the Issuer be liable for any loss, damage, claim or liability to the extent arising out of or based upon actions or omissions made in reliance upon and in conformity with written information furnished by or on behalf of the Holder, underwriter, controlling Person, or other aforementioned Person expressly for use in connection with such registration. </w:t>
      </w:r>
    </w:p>
    <w:p>
      <w:pPr>
        <w:pStyle w:val="TextBody"/>
        <w:bidi w:val="0"/>
        <w:spacing w:before="240" w:after="0"/>
        <w:jc w:val="both"/>
        <w:rPr>
          <w:rFonts w:ascii="Times New Roman" w:hAnsi="Times New Roman"/>
          <w:sz w:val="20"/>
        </w:rPr>
      </w:pPr>
      <w:r>
        <w:rPr>
          <w:rFonts w:ascii="Times New Roman" w:hAnsi="Times New Roman"/>
          <w:sz w:val="20"/>
        </w:rPr>
        <w:t xml:space="preserve">(ii) To the extent permitted by law, the Holder will indemnify and hold harmless the Issuer, and each of its directors, each of its officers who has signed the registration statement, each Person (if any), who controls the Issuer within the meaning of the Securities Act, legal counsel and accountants for the Issuer, any underwriter (as defined in the Securities Act),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Issuer and each other aforementioned Person any legal or other expenses reasonably incurred thereby in connection with investigating or defending any claim or proceeding from which loss, damage, claim or liability may result, as such expenses are incurred; provided, however, that the indemnity agreement contained in this </w:t>
      </w:r>
      <w:r>
        <w:rPr>
          <w:rFonts w:ascii="Times New Roman" w:hAnsi="Times New Roman"/>
          <w:b/>
          <w:sz w:val="20"/>
        </w:rPr>
        <w:t>Section</w:t>
      </w:r>
      <w:r>
        <w:rPr>
          <w:rFonts w:ascii="Times New Roman" w:hAnsi="Times New Roman"/>
          <w:sz w:val="20"/>
        </w:rPr>
        <w:t> </w:t>
      </w:r>
      <w:r>
        <w:rPr>
          <w:rFonts w:ascii="Times New Roman" w:hAnsi="Times New Roman"/>
          <w:b/>
          <w:sz w:val="20"/>
        </w:rPr>
        <w:t>6(c)(ii)</w:t>
      </w:r>
      <w:r>
        <w:rPr>
          <w:rFonts w:ascii="Times New Roman" w:hAnsi="Times New Roman"/>
          <w:sz w:val="20"/>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the Holder by way of indemnity or contribution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6(c)</w:t>
      </w:r>
      <w:r>
        <w:rPr>
          <w:rFonts w:ascii="Times New Roman" w:hAnsi="Times New Roman"/>
          <w:sz w:val="20"/>
        </w:rPr>
        <w:t xml:space="preserve"> exceed the proceeds from the offering received by the Holder (net of expenses), except in the case of fraud or willful misconduct by the Holder.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sz w:val="20"/>
        </w:rPr>
        <w:t>Rule 144 Reporting.</w:t>
      </w:r>
      <w:r>
        <w:rPr>
          <w:rFonts w:ascii="Times New Roman" w:hAnsi="Times New Roman"/>
          <w:sz w:val="20"/>
        </w:rPr>
        <w:t xml:space="preserve"> With a view to making available to the Holder the benefits of Rule 144 and any other rule or regulation of the SEC that may at any time permit the Holder to sell securities of the Issuer to the public without registration or pursuant to a registration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Resale Registration Statement, the Issuer shall make and keep available adequate current public information, as those terms are understood and defined in Rule 144.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Warrant Register</w:t>
      </w:r>
      <w:r>
        <w:rPr>
          <w:rFonts w:ascii="Times New Roman" w:hAnsi="Times New Roman"/>
          <w:sz w:val="20"/>
        </w:rPr>
        <w:t>. The Issuer shall keep and properly maintain (or cause to be kept and maintained, including through a Transfer Agent) a register (the </w:t>
      </w:r>
      <w:r>
        <w:rPr>
          <w:rFonts w:ascii="Times New Roman" w:hAnsi="Times New Roman"/>
          <w:b/>
          <w:i/>
          <w:sz w:val="20"/>
        </w:rPr>
        <w:t>Warrant Register</w:t>
      </w:r>
      <w:r>
        <w:rPr>
          <w:rFonts w:ascii="Times New Roman" w:hAnsi="Times New Roman"/>
          <w:sz w:val="20"/>
        </w:rPr>
        <w:t xml:space="preserve">) for the registration of this Warrant Certificate and any transfers thereof. The Issuer may deem and treat the Person in whose name this Warrant Certificate is registered on such register as the holder thereof for all purposes, and the Issuer shall not be affected by any notice to the contrary, except any assignment, division, combination or other transfer of this Warrant Certificate effected in accordance with the provisions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Transfer of Warrant Certificate and Warrant Securities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Subject to the final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8(a) </w:t>
      </w:r>
      <w:r>
        <w:rPr>
          <w:rFonts w:ascii="Times New Roman" w:hAnsi="Times New Roman"/>
          <w:sz w:val="20"/>
        </w:rPr>
        <w:t xml:space="preserve">and to the extent the Unrestricted Conditions are satisfied, this Warrant Certificate and all rights hereunder are transferable, in whole or in part, by the Holder without the prior consent of any other Person. Any transfer of this Warrant Certificate and the rights hereunder shall be made without charge to the Holder, upon surrender of this Warrant Certificate to the Issuer at its then registered office with a properly completed and duly executed Assignment in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Upon such compliance, surrender and delivery, the Issuer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 </w:t>
      </w:r>
    </w:p>
    <w:p>
      <w:pPr>
        <w:pStyle w:val="TextBody"/>
        <w:bidi w:val="0"/>
        <w:spacing w:before="240" w:after="0"/>
        <w:jc w:val="both"/>
        <w:rPr>
          <w:rFonts w:ascii="Times New Roman" w:hAnsi="Times New Roman"/>
          <w:sz w:val="20"/>
        </w:rPr>
      </w:pPr>
      <w:r>
        <w:rPr>
          <w:rFonts w:ascii="Times New Roman" w:hAnsi="Times New Roman"/>
          <w:sz w:val="20"/>
        </w:rPr>
        <w:t xml:space="preserve">(b) In connection with any transfer of this Warrant Certificate, and in addition to any other applicable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Holder will give the Issuer notice of the portion of this Warrant Certificate being transferred with the name, address and taxpayer identification number of the transferee and Holder will surrender this Warrant Certificate to the Issuer for reissuance to the transferee(s) (and Holder if applicable); and </w:t>
      </w:r>
      <w:r>
        <w:rPr>
          <w:rFonts w:ascii="Times New Roman" w:hAnsi="Times New Roman"/>
          <w:sz w:val="20"/>
          <w:u w:val="single"/>
        </w:rPr>
        <w:t>provided further</w:t>
      </w:r>
      <w:r>
        <w:rPr>
          <w:rFonts w:ascii="Times New Roman" w:hAnsi="Times New Roman"/>
          <w:sz w:val="20"/>
        </w:rPr>
        <w:t xml:space="preserve">, that any subsequent transferee shall agree in writing with the Issuer to be bound by all of the terms and conditions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The Holder Not Deemed an Equity Holder; Limitations on Liability</w:t>
      </w:r>
      <w:r>
        <w:rPr>
          <w:rFonts w:ascii="Times New Roman" w:hAnsi="Times New Roman"/>
          <w:sz w:val="20"/>
        </w:rPr>
        <w:t xml:space="preserve">. Except as otherwise specifically provided herein, prior to the issuance to the Holder of the Warrant Securities to which the Holder is then entitled to receive upon the due exercise of this Warrant Certificate, the Holder shall not be entitled to vote or receive dividends or be deemed the holder of Common Shares of the Issuer or otherwise have any rights as a holder of Common Shares for any purpose, nor shall anything contained in this Warrant Certificate be construed to confer upon the Holder, as such, any of the rights of an equity holder of the Issuer or any right to vote, give or withhold consent to any action (whether any reorganization, issuance of securities, reclassification of securities, consolidation, amalgamation, merger, conveyance or otherwise), receive notice of meetings, receive dividends or subscription rights, or otherwise. In addition, nothing contained in this Warrant Certificate shall be construed as imposing any liabilities on the Holder to purchase any securities or interests (upon exercise of this Warrant Certificate or otherwise) or as an equity holder of the Issuer, whether such liabilities are asserted by the Issuer or by creditors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 </w:t>
      </w:r>
      <w:r>
        <w:rPr>
          <w:rFonts w:ascii="Times New Roman" w:hAnsi="Times New Roman"/>
          <w:sz w:val="20"/>
        </w:rPr>
        <w:t xml:space="preserve">shall survive the exercise of this Warrant Certificate for so long as the Holder holds any Warrant Securities.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Replacement on Loss; Division and Combination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Replacement of Warrant Certificate</w:t>
      </w:r>
      <w:r>
        <w:rPr>
          <w:rFonts w:ascii="Times New Roman" w:hAnsi="Times New Roman"/>
          <w:sz w:val="20"/>
        </w:rPr>
        <w:t xml:space="preserve"> </w:t>
      </w:r>
      <w:r>
        <w:rPr>
          <w:rFonts w:ascii="Times New Roman" w:hAnsi="Times New Roman"/>
          <w:b/>
          <w:sz w:val="20"/>
        </w:rPr>
        <w:t>on Loss</w:t>
      </w:r>
      <w:r>
        <w:rPr>
          <w:rFonts w:ascii="Times New Roman" w:hAnsi="Times New Roman"/>
          <w:sz w:val="20"/>
        </w:rPr>
        <w:t xml:space="preserve">. Upon receipt of evidence reasonably satisfactory to the Issuer of the loss, theft, destruction or mutilation of this Warrant Certificate and upon delivery of an indemnity reasonably satisfactory to the Issuer (it being understood that a written indemnification agreement or affidavit of loss of the Holder shall be a sufficient indemnity) and, in case of mutilation, upon surrender of such Warrant Certificate for cancellation to the Issuer, the Issuer (at the Holders expense) shall execute and deliver to the Holder, in lieu hereof, a new Warrant Certificate of like tenor and exercisable for an equivalent number of Warrant Securities as this Warrant Certificate so lost, stolen, mutilated or destroyed; </w:t>
      </w:r>
      <w:r>
        <w:rPr>
          <w:rFonts w:ascii="Times New Roman" w:hAnsi="Times New Roman"/>
          <w:sz w:val="20"/>
          <w:u w:val="single"/>
        </w:rPr>
        <w:t>provided</w:t>
      </w:r>
      <w:r>
        <w:rPr>
          <w:rFonts w:ascii="Times New Roman" w:hAnsi="Times New Roman"/>
          <w:sz w:val="20"/>
        </w:rPr>
        <w:t xml:space="preserve"> that, in the case of mutilation, no indemnity shall be required if this Warrant Certificate in identifiable form is surrendered to the Issuer for cancellation.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Division and Combination of Warrant Certificate</w:t>
      </w:r>
      <w:r>
        <w:rPr>
          <w:rFonts w:ascii="Times New Roman" w:hAnsi="Times New Roman"/>
          <w:sz w:val="20"/>
        </w:rPr>
        <w:t xml:space="preserve">.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Issuer at its then registered office,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Issuer shall at its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Securities as this Warrant Certificate or Warrant Certificates so surrendered in accordance with such notice.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No Impairment</w:t>
      </w:r>
      <w:r>
        <w:rPr>
          <w:rFonts w:ascii="Times New Roman" w:hAnsi="Times New Roman"/>
          <w:sz w:val="20"/>
        </w:rPr>
        <w:t xml:space="preserve">. The Issuer shall not, by amendment of any of its organizational documents, through any securityholder, voting or similar agreement, or through any reorganization, restructuring, transfer of assets, consolidation, amalgamation, merger, dissolution, issue or sale of securities or interests, or 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reasonably be requested by the Holder in order to protect the exercise rights of the Holder against dilution or other impairment, consistent with the tenor and purpose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Compliance with the Securities Act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b/>
          <w:sz w:val="20"/>
        </w:rPr>
        <w:t>Agreement to Comply with the Securities Act, etc.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w:t>
      </w:r>
      <w:r>
        <w:rPr>
          <w:rFonts w:ascii="Times New Roman" w:hAnsi="Times New Roman"/>
          <w:b/>
          <w:sz w:val="20"/>
        </w:rPr>
        <w:t>Legend</w:t>
      </w:r>
      <w:r>
        <w:rPr>
          <w:rFonts w:ascii="Times New Roman" w:hAnsi="Times New Roman"/>
          <w:sz w:val="20"/>
        </w:rPr>
        <w:t xml:space="preserve">. The Holder, by acceptance of this Warrant Certificate, agrees to comply in all respects with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and the restrictive legend requirements set forth on the face of this Warrant Certificate and further agrees that such Holder shall not offer, sell or otherwise dispose of this Warrant Certificate or any Warrant Securities to be issued upon exercise hereof except under circumstances that will not result in a violation of the Securities Act. Subject to </w:t>
      </w:r>
      <w:r>
        <w:rPr>
          <w:rFonts w:ascii="Times New Roman" w:hAnsi="Times New Roman"/>
          <w:b/>
          <w:sz w:val="20"/>
        </w:rPr>
        <w:t>clause</w:t>
      </w:r>
      <w:r>
        <w:rPr>
          <w:rFonts w:ascii="Times New Roman" w:hAnsi="Times New Roman"/>
          <w:sz w:val="20"/>
        </w:rPr>
        <w:t> </w:t>
      </w:r>
      <w:r>
        <w:rPr>
          <w:rFonts w:ascii="Times New Roman" w:hAnsi="Times New Roman"/>
          <w:b/>
          <w:sz w:val="20"/>
        </w:rPr>
        <w:t>(ii)</w:t>
      </w:r>
      <w:r>
        <w:rPr>
          <w:rFonts w:ascii="Times New Roman" w:hAnsi="Times New Roman"/>
          <w:sz w:val="20"/>
        </w:rPr>
        <w:t xml:space="preserve"> below, this Warrant Certificate and all Warrant Securities issued upon exercise of this Warrant Certificate (unless registered under the Securities Act) may be stamped or imprinted with a legend in substantially the following form: </w:t>
      </w:r>
    </w:p>
    <w:p>
      <w:pPr>
        <w:pStyle w:val="TextBody"/>
        <w:bidi w:val="0"/>
        <w:spacing w:before="120" w:after="0"/>
        <w:jc w:val="both"/>
        <w:rPr>
          <w:rFonts w:ascii="Times New Roman" w:hAnsi="Times New Roman"/>
          <w:sz w:val="20"/>
        </w:rPr>
      </w:pPr>
      <w:r>
        <w:rPr>
          <w:rFonts w:ascii="Times New Roman" w:hAnsi="Times New Roman"/>
          <w:sz w:val="20"/>
        </w:rPr>
        <w:t>THIS WARRANT CERTIFICATE AND THE SECURITIES ISSUABLE UPON EXERCISE OF THIS WARRANT CERTIFICATE HAVE NOT BEEN REGISTERED UNDER THE SECURITIES ACT OF 1933, AS AMENDED (THE </w:t>
      </w:r>
      <w:r>
        <w:rPr>
          <w:rFonts w:ascii="Times New Roman" w:hAnsi="Times New Roman"/>
          <w:b/>
          <w:i/>
          <w:sz w:val="20"/>
        </w:rPr>
        <w:t>ACT</w:t>
      </w:r>
      <w:r>
        <w:rPr>
          <w:rFonts w:ascii="Times New Roman" w:hAnsi="Times New Roman"/>
          <w:sz w:val="20"/>
        </w:rPr>
        <w:t xml:space="preserve">), OR QUALIFIED UNDER ANY STATE OR FOREIGN SECURITIES LAWS AND MAY NOT BE OFFERED FOR SALE, SOLD, PLEDGED, HYPOTHECATED OR OTHERWISE TRANSFERRED OR ASSIGNED UNLESS (I) A REGISTRATION STATEMENT COVERING SUCH SECURITIES IS EFFECTIVE UNDER THE ACT AND IS QUALIFIED UNDER APPLICABLE STATE AND FOREIGN LAW OR (II) THE TRANSACTION IS EXEMPT FROM THE REGISTRATION AND PROSPECTUS DELIVERY REQUIREMENTS UNDER THE ACT AND THE QUALIFICATION REQUIREMENTS UNDER APPLICABLE STATE AND FOREIGN LAW AND, IF THE ISSUER REQUESTS, AN OPINION SATISFACTORY TO THE ISSUER TO SUCH EFFECT HAS BEEN RENDERED BY COUNSEL. </w:t>
      </w:r>
    </w:p>
    <w:p>
      <w:pPr>
        <w:pStyle w:val="TextBody"/>
        <w:bidi w:val="0"/>
        <w:spacing w:before="240" w:after="0"/>
        <w:jc w:val="both"/>
        <w:rPr>
          <w:rFonts w:ascii="Times New Roman" w:hAnsi="Times New Roman"/>
          <w:sz w:val="20"/>
        </w:rPr>
      </w:pPr>
      <w:r>
        <w:rPr>
          <w:rFonts w:ascii="Times New Roman" w:hAnsi="Times New Roman"/>
          <w:sz w:val="20"/>
        </w:rPr>
        <w:t xml:space="preserve">(ii) </w:t>
      </w:r>
      <w:r>
        <w:rPr>
          <w:rFonts w:ascii="Times New Roman" w:hAnsi="Times New Roman"/>
          <w:b/>
          <w:sz w:val="20"/>
        </w:rPr>
        <w:t>Removal of Restrictive Legends</w:t>
      </w:r>
      <w:r>
        <w:rPr>
          <w:rFonts w:ascii="Times New Roman" w:hAnsi="Times New Roman"/>
          <w:sz w:val="20"/>
        </w:rPr>
        <w:t xml:space="preserve">. Neither this Warrant Certificate nor any book-entry position or certificate, as applicable, evidencing Warrant Securities or any other equity securities issuable or deliverable under or in connection with this Warrant Certificate shall contain any legend restricting the transfer thereof (including the legend set forth above in </w:t>
      </w:r>
      <w:r>
        <w:rPr>
          <w:rFonts w:ascii="Times New Roman" w:hAnsi="Times New Roman"/>
          <w:b/>
          <w:sz w:val="20"/>
        </w:rPr>
        <w:t>clause</w:t>
      </w:r>
      <w:r>
        <w:rPr>
          <w:rFonts w:ascii="Times New Roman" w:hAnsi="Times New Roman"/>
          <w:sz w:val="20"/>
        </w:rPr>
        <w:t> </w:t>
      </w:r>
      <w:r>
        <w:rPr>
          <w:rFonts w:ascii="Times New Roman" w:hAnsi="Times New Roman"/>
          <w:b/>
          <w:sz w:val="20"/>
        </w:rPr>
        <w:t>(i)</w:t>
      </w:r>
      <w:r>
        <w:rPr>
          <w:rFonts w:ascii="Times New Roman" w:hAnsi="Times New Roman"/>
          <w:sz w:val="20"/>
        </w:rPr>
        <w:t>) in any of the following circumstances: (A) while a registration statement covering the sale or resale of Warrant Securities is effective under the Securities Act, (B) following any sale of this Warrant Certificate, any Warrant Securities issued or delivered to the Holder under or in connection here with pursuant to Rule 144, (C) if this Warrant Certificate or Warrant Securities are eligible for sale under Rule 144(b)(1), or (D) if such legend is not required under applicable requirements of the Securities Act (including judicial interpretations and pronouncements issued by the staff of the SEC) (collectively, the </w:t>
      </w:r>
      <w:r>
        <w:rPr>
          <w:rFonts w:ascii="Times New Roman" w:hAnsi="Times New Roman"/>
          <w:b/>
          <w:i/>
          <w:sz w:val="20"/>
        </w:rPr>
        <w:t>Unrestricted Conditions</w:t>
      </w:r>
      <w:r>
        <w:rPr>
          <w:rFonts w:ascii="Times New Roman" w:hAnsi="Times New Roman"/>
          <w:sz w:val="20"/>
        </w:rPr>
        <w:t xml:space="preserve">). The Issuer shall cause its counsel to issue a legal opinion to the Transfer Agent if required by such Transfer Agent to effect the issuance of Warrant Securities or any other equity securities issuable or deliverable under or in connection with this Warrant Certificate, as applicable, without a restrictive legend or removal of the legend hereunder. If the Unrestricted Conditions are met at the time of issuance of this Warrant Certificate, the Warrant Securities or such other equity securities, then this Warrant Certificate, Warrant Securities or other equity securities, as the case may be, shall be issued free of all legends. </w:t>
      </w:r>
    </w:p>
    <w:p>
      <w:pPr>
        <w:pStyle w:val="TextBody"/>
        <w:bidi w:val="0"/>
        <w:spacing w:before="240" w:after="0"/>
        <w:jc w:val="both"/>
        <w:rPr>
          <w:rFonts w:ascii="Times New Roman" w:hAnsi="Times New Roman"/>
          <w:sz w:val="20"/>
        </w:rPr>
      </w:pPr>
      <w:r>
        <w:rPr>
          <w:rFonts w:ascii="Times New Roman" w:hAnsi="Times New Roman"/>
          <w:sz w:val="20"/>
        </w:rPr>
        <w:t xml:space="preserve">(iii) </w:t>
      </w:r>
      <w:r>
        <w:rPr>
          <w:rFonts w:ascii="Times New Roman" w:hAnsi="Times New Roman"/>
          <w:b/>
          <w:sz w:val="20"/>
        </w:rPr>
        <w:t>Replacement Warrant Certificate</w:t>
      </w:r>
      <w:r>
        <w:rPr>
          <w:rFonts w:ascii="Times New Roman" w:hAnsi="Times New Roman"/>
          <w:sz w:val="20"/>
        </w:rPr>
        <w:t>. The Issuer agrees that at such time as the Unrestricted Conditions have been satisfied it shall promptly (but in any event within five (5)</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Business Days) following written request from the Holder issue a replacement Warrant Certificate or replacement Warrant Securities, as the case may be, free of all restrictive legends. </w:t>
      </w:r>
    </w:p>
    <w:p>
      <w:pPr>
        <w:pStyle w:val="TextBody"/>
        <w:bidi w:val="0"/>
        <w:spacing w:before="240" w:after="0"/>
        <w:jc w:val="both"/>
        <w:rPr>
          <w:rFonts w:ascii="Times New Roman" w:hAnsi="Times New Roman"/>
          <w:sz w:val="20"/>
        </w:rPr>
      </w:pPr>
      <w:r>
        <w:rPr>
          <w:rFonts w:ascii="Times New Roman" w:hAnsi="Times New Roman"/>
          <w:sz w:val="20"/>
        </w:rPr>
        <w:t xml:space="preserve">(iv) </w:t>
      </w:r>
      <w:r>
        <w:rPr>
          <w:rFonts w:ascii="Times New Roman" w:hAnsi="Times New Roman"/>
          <w:b/>
          <w:sz w:val="20"/>
        </w:rPr>
        <w:t>Sale of Unlegended Securities</w:t>
      </w:r>
      <w:r>
        <w:rPr>
          <w:rFonts w:ascii="Times New Roman" w:hAnsi="Times New Roman"/>
          <w:sz w:val="20"/>
        </w:rPr>
        <w:t xml:space="preserve">. The Holder agrees that the removal of the restrictive legend from this Warrant Certificate and any book-entry position or certificates, as applicable, representing securities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12(a)(ii)</w:t>
      </w:r>
      <w:r>
        <w:rPr>
          <w:rFonts w:ascii="Times New Roman" w:hAnsi="Times New Roman"/>
          <w:sz w:val="20"/>
        </w:rPr>
        <w:t xml:space="preserve"> above is predicated upon the Issuers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Representations of the Holder</w:t>
      </w:r>
      <w:r>
        <w:rPr>
          <w:rFonts w:ascii="Times New Roman" w:hAnsi="Times New Roman"/>
          <w:sz w:val="20"/>
        </w:rPr>
        <w:t xml:space="preserve">. In connection with the issuance of this Warrant Certificate, the Holder specifically represents, as of the date hereof and as of each Issue Date, to the Issuer as follows: </w:t>
      </w:r>
    </w:p>
    <w:p>
      <w:pPr>
        <w:pStyle w:val="TextBody"/>
        <w:bidi w:val="0"/>
        <w:spacing w:before="120" w:after="0"/>
        <w:jc w:val="both"/>
        <w:rPr>
          <w:rFonts w:ascii="Times New Roman" w:hAnsi="Times New Roman"/>
          <w:sz w:val="20"/>
        </w:rPr>
      </w:pPr>
      <w:r>
        <w:rPr>
          <w:rFonts w:ascii="Times New Roman" w:hAnsi="Times New Roman"/>
          <w:sz w:val="20"/>
        </w:rPr>
        <w:t xml:space="preserve">(i) The Holder is an accredited investor as defined in Rule 501 of Regulation D promulgated under the Securities Act. The Holder is acquiring this Warrant Certificate and the Warrant Securities to be issued upon exercise hereof for investment for its own account and not with a view towards, or for resale in connection with, the public sale or distribution of this Warrant Certificate or the Warrant Securities, except pursuant to sales registered or exempted under the Securities Act and otherwise permitted pursuant to this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(ii) The Holder understands and acknowledges that this Warrant Certificate and the Warrant Securities to be issued upon exercise hereof are restricted securities under the federal securities laws inasmuch as they are being acquired from the Issuer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as presently in effect, and understands the resale limitations imposed thereby and by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(iii) 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Securities. The Holder has had an opportunity to ask questions and receive answers from the Issuer regarding the terms and conditions of the offering of this Warrant Certificate and the business, properties, prospects and financial condition of the Issuer.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on a Business Day during or before normal business hours of the recipient, and on the next Business Day if sent after normal business hours of the recipient or on a day that is not a Business Day; or (d) on the third day after the date mailed, by certified or registered mail, return receipt requested, postage prepaid.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communications must be sent to the respective parties at the addresses indicated below (or at such other address for a party as shall be specified in a notice given in accordance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 </w:t>
            </w:r>
            <w:r>
              <w:rPr>
                <w:rFonts w:ascii="Times New Roman" w:hAnsi="Times New Roman"/>
                <w:sz w:val="20"/>
              </w:rPr>
              <w:t>If to the Issuer:</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Exagen Inc.</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1261 Liberty Way</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Vista, California 92081</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Attention: Exagen Legal Department</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Email:</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 </w:t>
            </w:r>
            <w:r>
              <w:rPr>
                <w:rFonts w:ascii="Times New Roman" w:hAnsi="Times New Roman"/>
                <w:sz w:val="20"/>
              </w:rPr>
              <w:t>With a copy to:</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Mintz, Levin, Cohn, Ferris, Glovsky and Popeo, P.C.</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3580 Carmel Mountain Road, Suite 300</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San Diego, CA 92130</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Attention: </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Email:</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 </w:t>
            </w:r>
            <w:r>
              <w:rPr>
                <w:rFonts w:ascii="Times New Roman" w:hAnsi="Times New Roman"/>
                <w:sz w:val="20"/>
              </w:rPr>
              <w:t>If to the Holder:</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Perceptive Credit Holdings IV, LP</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c/o Perceptive Advisors LLC</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51 Astor Place, 10th Floor</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New York, NY 10003</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Attention: </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E-mail:</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 </w:t>
            </w:r>
            <w:r>
              <w:rPr>
                <w:rFonts w:ascii="Times New Roman" w:hAnsi="Times New Roman"/>
                <w:sz w:val="20"/>
              </w:rPr>
              <w:t>with a copy to:</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Chapman and Cutler LLP</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1270 Avenue of the Americas</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New York, NY 10020</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both"/>
              <w:rPr>
                <w:rFonts w:ascii="Times New Roman" w:hAnsi="Times New Roman"/>
                <w:sz w:val="20"/>
              </w:rPr>
            </w:pPr>
            <w:r>
              <w:rPr>
                <w:rFonts w:ascii="Times New Roman" w:hAnsi="Times New Roman"/>
                <w:sz w:val="20"/>
              </w:rPr>
              <w:t>Attention:</w:t>
            </w:r>
          </w:p>
        </w:tc>
      </w:tr>
    </w:tbl>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Cumulative Remedies</w:t>
      </w:r>
      <w:r>
        <w:rPr>
          <w:rFonts w:ascii="Times New Roman" w:hAnsi="Times New Roman"/>
          <w:sz w:val="20"/>
        </w:rPr>
        <w:t xml:space="preserve">. The rights and remedies provided in this Warrant Certificate are cumulative and are not exclusive of, and are in addition to and not in substitution for, any other rights or remedies available at law, in equity or otherwise.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Equitable Relief</w:t>
      </w:r>
      <w:r>
        <w:rPr>
          <w:rFonts w:ascii="Times New Roman" w:hAnsi="Times New Roman"/>
          <w:sz w:val="20"/>
        </w:rPr>
        <w:t xml:space="preserve">. Each of the Issuer and the Holder acknowledges that a breach or threatened breach by such party of any of its obligations under this Warrant Certificate may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seek equitable relief, including a restraining order, an injunction, specific performance and any other relief that may be available from a court of competent jurisdiction.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Warrant Certificate constitutes the sole and entire agreement of the parties to this Warrant Certificate with respect to the subject matter contained herein, and supersedes all prior and contemporaneous understandings and agreements, both written and oral, with respect to such subject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Successor and Assigns</w:t>
      </w:r>
      <w:r>
        <w:rPr>
          <w:rFonts w:ascii="Times New Roman" w:hAnsi="Times New Roman"/>
          <w:sz w:val="20"/>
        </w:rPr>
        <w:t xml:space="preserve">. This Warrant Certificate and the rights evidenced hereby shall be binding upon and shall inure to the benefit of the parties hereto and the successors of the Issuer and the successors and permitted assigns of the Holder. Such successors and/or permitted assigns of the Holder shall be deemed to be a Holder for all purposes 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rPr>
        <w:t>No Third-Party Beneficiaries</w:t>
      </w:r>
      <w:r>
        <w:rPr>
          <w:rFonts w:ascii="Times New Roman" w:hAnsi="Times New Roman"/>
          <w:sz w:val="20"/>
        </w:rPr>
        <w:t xml:space="preserve">. This Warrant Certificate is for the sole benefit of the Issuer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Headings</w:t>
      </w:r>
      <w:r>
        <w:rPr>
          <w:rFonts w:ascii="Times New Roman" w:hAnsi="Times New Roman"/>
          <w:sz w:val="20"/>
        </w:rPr>
        <w:t xml:space="preserve">. The headings in this Warrant Certificate are for reference only and shall not affect the interpretation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Amendment and Modification; Waiver</w:t>
      </w:r>
      <w:r>
        <w:rPr>
          <w:rFonts w:ascii="Times New Roman" w:hAnsi="Times New Roman"/>
          <w:sz w:val="20"/>
        </w:rPr>
        <w:t xml:space="preserve">. Except as otherwise provided herein, this Warrant Certificate may only be amended, modified or supplemented by an agreement in writing signed by each party hereto. No waiver by the Issuer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term or provision of this Warrant Certificate is invalid, illegal or unenforceable in any jurisdiction, such invalidity, illegality or unenforceability shall not affect any other term or provision of this Warrant Certificate or invalidate or render unenforceable such term or provision in any other jurisdiction.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Warrant Certificate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rPr>
        <w:t>Submission to Jurisdiction</w:t>
      </w:r>
      <w:r>
        <w:rPr>
          <w:rFonts w:ascii="Times New Roman" w:hAnsi="Times New Roman"/>
          <w:sz w:val="20"/>
        </w:rPr>
        <w:t xml:space="preserve">. Any legal suit, action or proceeding arising out of or based upon this Warrant Certificate or the 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 xml:space="preserve">Section 24. Waiver of Jury Trial. EACH OF THE ISSUER AND THE HOLDER ACKNOWLEDGES AND AGREES THAT ANY CONTROVERSY WHICH MAY ARISE UNDER THIS WARRANT CERTIFICATE IS LIKELY TO INVOLVE COMPLICATED AND DIFFICULT ISSUES AND, THEREFORE, EACH SUCH PARTY IRREVOCABLY AND UNCONDITIONALLY WAIVES ANY RIGHT IT MAY HAVE TO A TRIAL BY JURY IN RESPECT OF ANY LEGAL ACTION ARISING OUT OF OR RELATING TO THIS WARRANT CERTIFICATE OR THE TRANSACTIONS CONTEMPLATED HEREBY.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Warrant Certificate may be executed in counterparts, each of which shall be deemed an 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rPr>
        <w:t>No Strict Construction</w:t>
      </w:r>
      <w:r>
        <w:rPr>
          <w:rFonts w:ascii="Times New Roman" w:hAnsi="Times New Roman"/>
          <w:sz w:val="20"/>
        </w:rPr>
        <w:t xml:space="preserve">. This Warrant Certificate shall be construed without regard to any presumption or rule requiring construction or interpretation against the party drafting an instrument or causing any instrument to be drafted.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Issuer has duly executed this Warrant Certificate on the Initial Issue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b/>
                <w:sz w:val="20"/>
              </w:rPr>
              <w:t>EXAGEN INC.,</w:t>
            </w:r>
            <w:r>
              <w:rPr>
                <w:rFonts w:ascii="Times New Roman" w:hAnsi="Times New Roman"/>
                <w:sz w:val="20"/>
              </w:rPr>
              <w:t xml:space="preserve"> a Delaware corporation</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0"/>
              <w:jc w:val="both"/>
              <w:rPr>
                <w:rFonts w:ascii="Times New Roman" w:hAnsi="Times New Roman"/>
                <w:sz w:val="20"/>
              </w:rPr>
            </w:pPr>
            <w:r>
              <w:rPr>
                <w:rFonts w:ascii="Times New Roman" w:hAnsi="Times New Roman"/>
                <w:sz w:val="20"/>
              </w:rPr>
              <w:t>/s/ Jeffrey Black</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Times New Roman" w:hAnsi="Times New Roman"/>
                <w:sz w:val="20"/>
              </w:rPr>
            </w:pPr>
            <w:r>
              <w:rPr>
                <w:rFonts w:ascii="Times New Roman" w:hAnsi="Times New Roman"/>
                <w:sz w:val="20"/>
              </w:rPr>
              <w:t>Name: Jeffrey Black</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Times New Roman" w:hAnsi="Times New Roman"/>
                <w:sz w:val="20"/>
              </w:rPr>
            </w:pPr>
            <w:r>
              <w:rPr>
                <w:rFonts w:ascii="Times New Roman" w:hAnsi="Times New Roman"/>
                <w:sz w:val="20"/>
              </w:rPr>
              <w:t>Title: Chief Financial Officer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584"/>
        <w:gridCol w:w="331"/>
        <w:gridCol w:w="3167"/>
      </w:tblGrid>
      <w:tr>
        <w:trPr/>
        <w:tc>
          <w:tcPr>
            <w:tcW w:w="584"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PERCEPTIVE CREDIT HOLDINGS IV, LP</w:t>
            </w:r>
          </w:p>
        </w:tc>
      </w:tr>
    </w:tbl>
    <w:p>
      <w:pPr>
        <w:pStyle w:val="TextBody"/>
        <w:bidi w:val="0"/>
        <w:spacing w:before="240" w:after="0"/>
        <w:jc w:val="both"/>
        <w:rPr>
          <w:rFonts w:ascii="Times New Roman" w:hAnsi="Times New Roman"/>
          <w:sz w:val="20"/>
        </w:rPr>
      </w:pPr>
      <w:r>
        <w:rPr>
          <w:rFonts w:ascii="Times New Roman" w:hAnsi="Times New Roman"/>
          <w:sz w:val="20"/>
        </w:rPr>
        <w:t xml:space="preserve">By: Perceptive Credit Opportunities GP, LLC, its general partner </w:t>
      </w:r>
    </w:p>
    <w:tbl>
      <w:tblPr>
        <w:tblW w:w="2000" w:type="pct"/>
        <w:jc w:val="left"/>
        <w:tblInd w:w="0" w:type="dxa"/>
        <w:tblLayout w:type="fixed"/>
        <w:tblCellMar>
          <w:top w:w="0" w:type="dxa"/>
          <w:left w:w="0" w:type="dxa"/>
          <w:bottom w:w="0" w:type="dxa"/>
          <w:right w:w="0" w:type="dxa"/>
        </w:tblCellMar>
      </w:tblPr>
      <w:tblGrid>
        <w:gridCol w:w="361"/>
        <w:gridCol w:w="61"/>
        <w:gridCol w:w="3660"/>
      </w:tblGrid>
      <w:tr>
        <w:trPr/>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both"/>
              <w:rPr>
                <w:rFonts w:ascii="Times New Roman" w:hAnsi="Times New Roman"/>
                <w:sz w:val="20"/>
              </w:rPr>
            </w:pPr>
            <w:r>
              <w:rPr>
                <w:rFonts w:ascii="Times New Roman" w:hAnsi="Times New Roman"/>
                <w:sz w:val="20"/>
              </w:rPr>
              <w:t>/s/ Sandeep Dixit</w:t>
            </w:r>
          </w:p>
        </w:tc>
      </w:tr>
      <w:tr>
        <w:trPr/>
        <w:tc>
          <w:tcPr>
            <w:tcW w:w="36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 Sandeep Dixit</w:t>
            </w:r>
          </w:p>
        </w:tc>
      </w:tr>
      <w:tr>
        <w:trPr/>
        <w:tc>
          <w:tcPr>
            <w:tcW w:w="36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 Chief Credit Officer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both"/>
              <w:rPr>
                <w:rFonts w:ascii="Times New Roman" w:hAnsi="Times New Roman"/>
                <w:sz w:val="20"/>
              </w:rPr>
            </w:pPr>
            <w:r>
              <w:rPr>
                <w:rFonts w:ascii="Times New Roman" w:hAnsi="Times New Roman"/>
                <w:sz w:val="20"/>
              </w:rPr>
              <w:t>/s/ Sam Chawla</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 Sam Chawla</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 Portfolio Manager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0" w:after="0"/>
        <w:jc w:val="right"/>
        <w:rPr>
          <w:rFonts w:ascii="Times New Roman" w:hAnsi="Times New Roman"/>
          <w:b/>
          <w:sz w:val="20"/>
        </w:rPr>
      </w:pPr>
      <w:r>
        <w:rPr>
          <w:rFonts w:ascii="Times New Roman" w:hAnsi="Times New Roman"/>
          <w:b/>
          <w:sz w:val="20"/>
        </w:rPr>
        <w:t xml:space="preserve">to Warrant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CERTIFICATE </w:t>
      </w:r>
    </w:p>
    <w:p>
      <w:pPr>
        <w:pStyle w:val="TextBody"/>
        <w:bidi w:val="0"/>
        <w:spacing w:before="120" w:after="0"/>
        <w:jc w:val="center"/>
        <w:rPr>
          <w:rFonts w:ascii="Times New Roman" w:hAnsi="Times New Roman"/>
          <w:sz w:val="20"/>
        </w:rPr>
      </w:pPr>
      <w:r>
        <w:rPr>
          <w:rFonts w:ascii="Times New Roman" w:hAnsi="Times New Roman"/>
          <w:sz w:val="20"/>
        </w:rPr>
        <w:t xml:space="preserve">(To be signed only upon exercise of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To: ________________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as holder of a right to purchase Common Shares, par value $0.001 per share, of </w:t>
      </w:r>
      <w:r>
        <w:rPr>
          <w:rFonts w:ascii="Times New Roman" w:hAnsi="Times New Roman"/>
          <w:b/>
          <w:sz w:val="20"/>
        </w:rPr>
        <w:t xml:space="preserve">EXAGEN INC., </w:t>
      </w:r>
      <w:r>
        <w:rPr>
          <w:rFonts w:ascii="Times New Roman" w:hAnsi="Times New Roman"/>
          <w:sz w:val="20"/>
        </w:rPr>
        <w:t>a Delaware corporation (the </w:t>
      </w:r>
      <w:r>
        <w:rPr>
          <w:rFonts w:ascii="Times New Roman" w:hAnsi="Times New Roman"/>
          <w:b/>
          <w:i/>
          <w:sz w:val="20"/>
        </w:rPr>
        <w:t>Issuer</w:t>
      </w:r>
      <w:r>
        <w:rPr>
          <w:rFonts w:ascii="Times New Roman" w:hAnsi="Times New Roman"/>
          <w:sz w:val="20"/>
        </w:rPr>
        <w:t>), pursuant to that certain Warrant Certificate of the Issuer, dated as of April 25, 2025 and bearing Warrant Certificate No. 1 (the </w:t>
      </w:r>
      <w:r>
        <w:rPr>
          <w:rFonts w:ascii="Times New Roman" w:hAnsi="Times New Roman"/>
          <w:b/>
          <w:i/>
          <w:sz w:val="20"/>
        </w:rPr>
        <w:t>Warrant Certificate</w:t>
      </w:r>
      <w:r>
        <w:rPr>
          <w:rFonts w:ascii="Times New Roman" w:hAnsi="Times New Roman"/>
          <w:sz w:val="20"/>
        </w:rPr>
        <w:t xml:space="preserve">), hereby irrevocably elects to exercise the purchase right represented by such Warrant Certificate for, and to purchase thereunder, [________ (_____)] Common Shares of the Issuer comprising and herewith makes payment of [___________ Dollars ($________)] therefor by the following method: </w:t>
      </w:r>
    </w:p>
    <w:p>
      <w:pPr>
        <w:pStyle w:val="TextBody"/>
        <w:bidi w:val="0"/>
        <w:spacing w:before="240" w:after="0"/>
        <w:jc w:val="both"/>
        <w:rPr>
          <w:rFonts w:ascii="Times New Roman" w:hAnsi="Times New Roman"/>
          <w:sz w:val="20"/>
        </w:rPr>
      </w:pPr>
      <w:r>
        <w:rPr>
          <w:rFonts w:ascii="Times New Roman" w:hAnsi="Times New Roman"/>
          <w:sz w:val="20"/>
        </w:rPr>
        <w:t xml:space="preserve">(Check all that apply): </w:t>
      </w:r>
    </w:p>
    <w:p>
      <w:pPr>
        <w:pStyle w:val="TextBody"/>
        <w:bidi w:val="0"/>
        <w:spacing w:before="120" w:after="0"/>
        <w:jc w:val="both"/>
        <w:rPr>
          <w:rFonts w:ascii="Times New Roman" w:hAnsi="Times New Roman"/>
          <w:sz w:val="20"/>
        </w:rPr>
      </w:pPr>
      <w:r>
        <w:rPr>
          <w:rFonts w:ascii="Times New Roman" w:hAnsi="Times New Roman"/>
          <w:sz w:val="20"/>
        </w:rPr>
        <w:t xml:space="preserve">______ (check if applicable) The undersigned hereby elects to make payment of the Aggregate Exercise Price of [__________ Dollars ($_______)] for [(______)] Common Shares using the method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3(b)(i)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______ (check if applicable) The undersigned hereby elects to make payment of the Aggregate Exercise Price of [__________ Dollars ($_______)] for [(______)] Common Shares using the method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3(b)(ii)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As applicable, information for DWAC delivery: </w:t>
      </w:r>
    </w:p>
    <w:p>
      <w:pPr>
        <w:pStyle w:val="TextBody"/>
        <w:bidi w:val="0"/>
        <w:spacing w:before="120" w:after="0"/>
        <w:jc w:val="both"/>
        <w:rPr>
          <w:rFonts w:ascii="Times New Roman" w:hAnsi="Times New Roman"/>
          <w:sz w:val="20"/>
        </w:rPr>
      </w:pPr>
      <w:r>
        <w:rPr>
          <w:rFonts w:ascii="Times New Roman" w:hAnsi="Times New Roman"/>
          <w:sz w:val="20"/>
        </w:rPr>
        <w:t xml:space="preserve">Broker Name: </w:t>
      </w:r>
    </w:p>
    <w:p>
      <w:pPr>
        <w:pStyle w:val="TextBody"/>
        <w:bidi w:val="0"/>
        <w:spacing w:before="120" w:after="0"/>
        <w:jc w:val="both"/>
        <w:rPr>
          <w:rFonts w:ascii="Times New Roman" w:hAnsi="Times New Roman"/>
          <w:sz w:val="20"/>
        </w:rPr>
      </w:pPr>
      <w:r>
        <w:rPr>
          <w:rFonts w:ascii="Times New Roman" w:hAnsi="Times New Roman"/>
          <w:sz w:val="20"/>
        </w:rPr>
        <w:t xml:space="preserve">DTC Participant Number: </w:t>
      </w:r>
    </w:p>
    <w:p>
      <w:pPr>
        <w:pStyle w:val="TextBody"/>
        <w:bidi w:val="0"/>
        <w:spacing w:before="120" w:after="0"/>
        <w:jc w:val="both"/>
        <w:rPr>
          <w:rFonts w:ascii="Times New Roman" w:hAnsi="Times New Roman"/>
          <w:sz w:val="20"/>
        </w:rPr>
      </w:pPr>
      <w:r>
        <w:rPr>
          <w:rFonts w:ascii="Times New Roman" w:hAnsi="Times New Roman"/>
          <w:sz w:val="20"/>
        </w:rPr>
        <w:t xml:space="preserve">Account Number: </w:t>
      </w:r>
    </w:p>
    <w:p>
      <w:pPr>
        <w:pStyle w:val="TextBody"/>
        <w:bidi w:val="0"/>
        <w:spacing w:before="120" w:after="0"/>
        <w:jc w:val="both"/>
        <w:rPr>
          <w:rFonts w:ascii="Times New Roman" w:hAnsi="Times New Roman"/>
          <w:sz w:val="20"/>
        </w:rPr>
      </w:pPr>
      <w:r>
        <w:rPr>
          <w:rFonts w:ascii="Times New Roman" w:hAnsi="Times New Roman"/>
          <w:sz w:val="20"/>
        </w:rPr>
        <w:t xml:space="preserve">Reference: </w:t>
      </w:r>
    </w:p>
    <w:p>
      <w:pPr>
        <w:pStyle w:val="TextBody"/>
        <w:bidi w:val="0"/>
        <w:spacing w:before="120" w:after="0"/>
        <w:jc w:val="both"/>
        <w:rPr>
          <w:rFonts w:ascii="Times New Roman" w:hAnsi="Times New Roman"/>
          <w:sz w:val="20"/>
        </w:rPr>
      </w:pPr>
      <w:r>
        <w:rPr>
          <w:rFonts w:ascii="Times New Roman" w:hAnsi="Times New Roman"/>
          <w:sz w:val="20"/>
        </w:rPr>
        <w:t xml:space="preserve">Unless otherwise defined herein, capitalized terms have the meanings provided in the Warrant Certificate. </w:t>
      </w:r>
    </w:p>
    <w:p>
      <w:pPr>
        <w:pStyle w:val="TextBody"/>
        <w:bidi w:val="0"/>
        <w:spacing w:before="240" w:after="0"/>
        <w:jc w:val="both"/>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1"/>
        <w:gridCol w:w="88"/>
        <w:gridCol w:w="3523"/>
      </w:tblGrid>
      <w:tr>
        <w:trPr/>
        <w:tc>
          <w:tcPr>
            <w:tcW w:w="47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PERCEPTIVE CREDIT HOLDINGS IV, LP</w:t>
            </w:r>
          </w:p>
        </w:tc>
      </w:tr>
      <w:tr>
        <w:trPr>
          <w:trHeight w:val="240" w:hRule="atLeast"/>
        </w:trPr>
        <w:tc>
          <w:tcPr>
            <w:tcW w:w="471"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523" w:type="dxa"/>
            <w:tcBorders>
              <w:bottom w:val="single" w:sz="2" w:space="0" w:color="000000"/>
            </w:tcBorders>
            <w:tcMar>
              <w:bottom w:w="28" w:type="dxa"/>
            </w:tcMar>
          </w:tcPr>
          <w:p>
            <w:pPr>
              <w:pStyle w:val="TableContents"/>
              <w:bidi w:val="0"/>
              <w:spacing w:before="0" w:after="283"/>
              <w:jc w:val="left"/>
              <w:rPr/>
            </w:pPr>
            <w:r>
              <w:rPr/>
              <w:t> </w:t>
            </w:r>
          </w:p>
        </w:tc>
      </w:tr>
      <w:tr>
        <w:trPr/>
        <w:tc>
          <w:tcPr>
            <w:tcW w:w="47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7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0" w:after="0"/>
        <w:jc w:val="right"/>
        <w:rPr>
          <w:rFonts w:ascii="Times New Roman" w:hAnsi="Times New Roman"/>
          <w:b/>
          <w:sz w:val="20"/>
        </w:rPr>
      </w:pPr>
      <w:r>
        <w:rPr>
          <w:rFonts w:ascii="Times New Roman" w:hAnsi="Times New Roman"/>
          <w:b/>
          <w:sz w:val="20"/>
        </w:rPr>
        <w:t xml:space="preserve">to Warrant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w:t>
      </w:r>
    </w:p>
    <w:p>
      <w:pPr>
        <w:pStyle w:val="TextBody"/>
        <w:bidi w:val="0"/>
        <w:spacing w:before="240" w:after="0"/>
        <w:jc w:val="both"/>
        <w:rPr>
          <w:rFonts w:ascii="Times New Roman" w:hAnsi="Times New Roman"/>
          <w:sz w:val="20"/>
        </w:rPr>
      </w:pPr>
      <w:r>
        <w:rPr>
          <w:rFonts w:ascii="Times New Roman" w:hAnsi="Times New Roman"/>
          <w:sz w:val="20"/>
        </w:rPr>
        <w:t>THE UNDERSIGNED, Perceptive Credit Holdings IV, LP, is the holder (in such capacity, the </w:t>
      </w:r>
      <w:r>
        <w:rPr>
          <w:rFonts w:ascii="Times New Roman" w:hAnsi="Times New Roman"/>
          <w:b/>
          <w:i/>
          <w:sz w:val="20"/>
        </w:rPr>
        <w:t>Holder</w:t>
      </w:r>
      <w:r>
        <w:rPr>
          <w:rFonts w:ascii="Times New Roman" w:hAnsi="Times New Roman"/>
          <w:sz w:val="20"/>
        </w:rPr>
        <w:t xml:space="preserve">) of a warrant certificate issued by </w:t>
      </w:r>
      <w:r>
        <w:rPr>
          <w:rFonts w:ascii="Times New Roman" w:hAnsi="Times New Roman"/>
          <w:b/>
          <w:sz w:val="20"/>
        </w:rPr>
        <w:t xml:space="preserve">EXAGEN INC., </w:t>
      </w:r>
      <w:r>
        <w:rPr>
          <w:rFonts w:ascii="Times New Roman" w:hAnsi="Times New Roman"/>
          <w:sz w:val="20"/>
        </w:rPr>
        <w:t>a Delaware corporation (the </w:t>
      </w:r>
      <w:r>
        <w:rPr>
          <w:rFonts w:ascii="Times New Roman" w:hAnsi="Times New Roman"/>
          <w:b/>
          <w:i/>
          <w:sz w:val="20"/>
        </w:rPr>
        <w:t>Issuer</w:t>
      </w:r>
      <w:r>
        <w:rPr>
          <w:rFonts w:ascii="Times New Roman" w:hAnsi="Times New Roman"/>
          <w:sz w:val="20"/>
        </w:rPr>
        <w:t>), bearing Warrant Certificate No. 1 (the </w:t>
      </w:r>
      <w:r>
        <w:rPr>
          <w:rFonts w:ascii="Times New Roman" w:hAnsi="Times New Roman"/>
          <w:b/>
          <w:i/>
          <w:sz w:val="20"/>
        </w:rPr>
        <w:t>Warrant Certificate</w:t>
      </w:r>
      <w:r>
        <w:rPr>
          <w:rFonts w:ascii="Times New Roman" w:hAnsi="Times New Roman"/>
          <w:sz w:val="20"/>
        </w:rPr>
        <w:t xml:space="preserve">), entitling the Holder to purchase Common Shares. Unless otherwise defined, capitalized terms used herein have the meanings ascribed thereto in the Warrant Certificate. </w:t>
      </w:r>
    </w:p>
    <w:p>
      <w:pPr>
        <w:pStyle w:val="TextBody"/>
        <w:bidi w:val="0"/>
        <w:spacing w:before="240" w:after="0"/>
        <w:jc w:val="both"/>
        <w:rPr>
          <w:rFonts w:ascii="Times New Roman" w:hAnsi="Times New Roman"/>
          <w:sz w:val="20"/>
        </w:rPr>
      </w:pPr>
      <w:r>
        <w:rPr>
          <w:rFonts w:ascii="Times New Roman" w:hAnsi="Times New Roman"/>
          <w:sz w:val="20"/>
        </w:rPr>
        <w:t>FOR VALUE RECEIVED, the Holder hereby sells, assigns and transfers to [NAME OF ASSIGNEE] (the </w:t>
      </w:r>
      <w:r>
        <w:rPr>
          <w:rFonts w:ascii="Times New Roman" w:hAnsi="Times New Roman"/>
          <w:b/>
          <w:i/>
          <w:sz w:val="20"/>
        </w:rPr>
        <w:t>Assignee</w:t>
      </w:r>
      <w:r>
        <w:rPr>
          <w:rFonts w:ascii="Times New Roman" w:hAnsi="Times New Roman"/>
          <w:sz w:val="20"/>
        </w:rPr>
        <w:t xml:space="preserve">) the right to acquire [all Warrant Securities entitled to be purchased upon exercise of the Warrant Certificate] [[______] Warrant Securities entitled to be purchased upon exercise of the Warrant Certificate]. In furtherance of the foregoing assignment, the Holder hereby irrevocably instructs the Issuer to (i) memorialize such assignment on the Warrant Register as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of the Warrant Certificate, and (ii)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of the Warrant Certificate, execute and deliver to the Assignee [and the Holder] [a new Warrant Certificate / new Warrant Certificates] reflecting the foregoing assignment ([each] a </w:t>
      </w:r>
      <w:r>
        <w:rPr>
          <w:rFonts w:ascii="Times New Roman" w:hAnsi="Times New Roman"/>
          <w:b/>
          <w:i/>
          <w:sz w:val="20"/>
        </w:rPr>
        <w:t>Substitute Warrant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Assignee acknowledges and agrees that its Substitute Warrant Certificate and the Warrant Securities to be issued upon exercise thereof are being acquired for investment and that the Assignee will not offer, sell or otherwise dispose of its Substitute Warrant Certificate or any Warrant Securities to be issued upon exercise or conversion thereof except under circumstances which will not result in a violation of the Securities Act of 1933, as amended (the </w:t>
      </w:r>
      <w:r>
        <w:rPr>
          <w:rFonts w:ascii="Times New Roman" w:hAnsi="Times New Roman"/>
          <w:b/>
          <w:i/>
          <w:sz w:val="20"/>
        </w:rPr>
        <w:t>Securities Act</w:t>
      </w:r>
      <w:r>
        <w:rPr>
          <w:rFonts w:ascii="Times New Roman" w:hAnsi="Times New Roman"/>
          <w:sz w:val="20"/>
        </w:rPr>
        <w:t xml:space="preserve">), or any applicable state securities laws or foreign securities laws. The Assignee represents and warrants for the benefit of the Issuer that the Assignee is an accredited investor within the meaning of Rule 501 of Regulation D promulgated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To the extent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of the Warrant Certificate, the Assignee acknowledges and agrees that a restrictive legend shall be applied to the Assignees Substitute Warrant Certificate and the Warrant Securities issuable upon exercise of such certificate substantially consistent with the legend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12(a)(i)</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71"/>
        <w:gridCol w:w="88"/>
        <w:gridCol w:w="3523"/>
      </w:tblGrid>
      <w:tr>
        <w:trPr/>
        <w:tc>
          <w:tcPr>
            <w:tcW w:w="47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PERCEPTIVE CREDIT HOLDINGS IV, LP</w:t>
            </w:r>
          </w:p>
        </w:tc>
      </w:tr>
      <w:tr>
        <w:trPr>
          <w:trHeight w:val="240" w:hRule="atLeast"/>
        </w:trPr>
        <w:tc>
          <w:tcPr>
            <w:tcW w:w="471"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523" w:type="dxa"/>
            <w:tcBorders>
              <w:bottom w:val="single" w:sz="2" w:space="0" w:color="000000"/>
            </w:tcBorders>
            <w:tcMar>
              <w:bottom w:w="28" w:type="dxa"/>
            </w:tcMar>
          </w:tcPr>
          <w:p>
            <w:pPr>
              <w:pStyle w:val="TableContents"/>
              <w:bidi w:val="0"/>
              <w:spacing w:before="0" w:after="283"/>
              <w:jc w:val="left"/>
              <w:rPr/>
            </w:pPr>
            <w:r>
              <w:rPr/>
              <w:t> </w:t>
            </w:r>
          </w:p>
        </w:tc>
      </w:tr>
      <w:tr>
        <w:trPr/>
        <w:tc>
          <w:tcPr>
            <w:tcW w:w="47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47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16"/>
        <w:gridCol w:w="61"/>
        <w:gridCol w:w="3605"/>
      </w:tblGrid>
      <w:tr>
        <w:trPr/>
        <w:tc>
          <w:tcPr>
            <w:tcW w:w="41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[NAME OF ASSIGNEE]</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05" w:type="dxa"/>
            <w:tcBorders>
              <w:bottom w:val="single" w:sz="2" w:space="0" w:color="000000"/>
            </w:tcBorders>
            <w:tcMar>
              <w:bottom w:w="28" w:type="dxa"/>
            </w:tcMar>
          </w:tcPr>
          <w:p>
            <w:pPr>
              <w:pStyle w:val="TableContents"/>
              <w:bidi w:val="0"/>
              <w:spacing w:before="0" w:after="283"/>
              <w:jc w:val="left"/>
              <w:rPr/>
            </w:pPr>
            <w:r>
              <w:rPr/>
              <w:t> </w:t>
            </w:r>
          </w:p>
        </w:tc>
      </w:tr>
      <w:tr>
        <w:trPr/>
        <w:tc>
          <w:tcPr>
            <w:tcW w:w="41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41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0" w:after="0"/>
        <w:jc w:val="right"/>
        <w:rPr>
          <w:rFonts w:ascii="Times New Roman" w:hAnsi="Times New Roman"/>
          <w:b/>
          <w:sz w:val="20"/>
        </w:rPr>
      </w:pPr>
      <w:bookmarkStart w:id="4" w:name="d811854dex101.htm"/>
      <w:bookmarkStart w:id="5" w:name="ksd811854dex101"/>
      <w:bookmarkEnd w:id="4"/>
      <w:bookmarkEnd w:id="5"/>
      <w:r>
        <w:rPr>
          <w:rFonts w:ascii="Times New Roman" w:hAnsi="Times New Roman"/>
          <w:b/>
          <w:sz w:val="20"/>
        </w:rPr>
        <w:t xml:space="preserve">Exhibit 10.1 </w:t>
      </w:r>
      <w:r>
        <w:br w:type="page"/>
      </w:r>
    </w:p>
    <w:p>
      <w:pPr>
        <w:pStyle w:val="TextBody"/>
        <w:bidi w:val="0"/>
        <w:spacing w:before="240" w:after="0"/>
        <w:jc w:val="both"/>
        <w:rPr>
          <w:rFonts w:ascii="Times New Roman" w:hAnsi="Times New Roman"/>
          <w:sz w:val="20"/>
        </w:rPr>
      </w:pPr>
      <w:r>
        <w:rPr>
          <w:rFonts w:ascii="Times New Roman" w:hAnsi="Times New Roman"/>
          <w:sz w:val="20"/>
        </w:rPr>
        <w:t xml:space="preserve">[***]: THE IDENTIFIED INFORMATION HAS BEEN OMITTED FROM THE AGREEMENT BECAUSE IT IS BOTH (i) NOT MATERIAL AND (ii) WOULD BE COMPETITIVELY HARMFUL IF PUBLICLY DISCLOSED.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AND GUARANTY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APRIL 25, 2025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EXAGEN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Guarantors,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PERCEPTIVE CREDIT HOLDINGS IV, LP, </w:t>
      </w:r>
    </w:p>
    <w:p>
      <w:pPr>
        <w:pStyle w:val="TextBody"/>
        <w:bidi w:val="0"/>
        <w:spacing w:before="0" w:after="0"/>
        <w:jc w:val="center"/>
        <w:rPr>
          <w:rFonts w:ascii="Times New Roman" w:hAnsi="Times New Roman"/>
          <w:sz w:val="20"/>
        </w:rPr>
      </w:pPr>
      <w:r>
        <w:rPr>
          <w:rFonts w:ascii="Times New Roman" w:hAnsi="Times New Roman"/>
          <w:sz w:val="20"/>
        </w:rPr>
        <w:t xml:space="preserve">as the Administrative Agent and as a Lender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6"/>
        <w:gridCol w:w="120"/>
        <w:gridCol w:w="7304"/>
        <w:gridCol w:w="171"/>
        <w:gridCol w:w="102"/>
        <w:gridCol w:w="449"/>
        <w:gridCol w:w="63"/>
      </w:tblGrid>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04"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bottom"/>
          </w:tcPr>
          <w:p>
            <w:pPr>
              <w:pStyle w:val="TableContents"/>
              <w:bidi w:val="0"/>
              <w:spacing w:before="0" w:after="283"/>
              <w:jc w:val="left"/>
              <w:rPr/>
            </w:pPr>
            <w:r>
              <w:rPr/>
              <w:t>S</w:t>
            </w:r>
            <w:r>
              <w:rPr>
                <w:sz w:val="20"/>
              </w:rPr>
              <w:t>ECTION</w:t>
            </w:r>
          </w:p>
        </w:tc>
        <w:tc>
          <w:tcPr>
            <w:tcW w:w="120" w:type="dxa"/>
            <w:tcBorders/>
            <w:vAlign w:val="bottom"/>
          </w:tcPr>
          <w:p>
            <w:pPr>
              <w:pStyle w:val="TableContents"/>
              <w:bidi w:val="0"/>
              <w:spacing w:before="0" w:after="283"/>
              <w:jc w:val="left"/>
              <w:rPr/>
            </w:pPr>
            <w:r>
              <w:rPr/>
              <w:t> </w:t>
            </w:r>
          </w:p>
        </w:tc>
        <w:tc>
          <w:tcPr>
            <w:tcW w:w="7304" w:type="dxa"/>
            <w:tcBorders/>
            <w:vAlign w:val="bottom"/>
          </w:tcPr>
          <w:p>
            <w:pPr>
              <w:pStyle w:val="TableContents"/>
              <w:bidi w:val="0"/>
              <w:spacing w:before="0" w:after="283"/>
              <w:jc w:val="center"/>
              <w:rPr/>
            </w:pPr>
            <w:r>
              <w:rPr/>
              <w:t>H</w:t>
            </w:r>
            <w:r>
              <w:rPr>
                <w:sz w:val="20"/>
              </w:rPr>
              <w:t>EADING           </w:t>
            </w:r>
          </w:p>
        </w:tc>
        <w:tc>
          <w:tcPr>
            <w:tcW w:w="171" w:type="dxa"/>
            <w:tcBorders/>
            <w:vAlign w:val="bottom"/>
          </w:tcPr>
          <w:p>
            <w:pPr>
              <w:pStyle w:val="TableContents"/>
              <w:bidi w:val="0"/>
              <w:spacing w:before="0" w:after="283"/>
              <w:jc w:val="left"/>
              <w:rPr/>
            </w:pPr>
            <w:r>
              <w:rPr/>
              <w:t>  </w:t>
            </w:r>
          </w:p>
        </w:tc>
        <w:tc>
          <w:tcPr>
            <w:tcW w:w="551" w:type="dxa"/>
            <w:gridSpan w:val="2"/>
            <w:tcBorders/>
            <w:vAlign w:val="bottom"/>
          </w:tcPr>
          <w:p>
            <w:pPr>
              <w:pStyle w:val="TableContents"/>
              <w:bidi w:val="0"/>
              <w:spacing w:before="0" w:after="283"/>
              <w:jc w:val="center"/>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I     DEFINITIONS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1.01.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Certain Defined Terms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1.02.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Accounting Terms and Principles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1.03.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Interpretation</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1.04.</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Divisions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1.05.</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Interest Rates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2     THE COMMITMENTS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2.01.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Term Loans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2.02.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Proportionate Shares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2.03.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Fees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2.04.</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Notes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2.05.</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Use of Proceeds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3     PAYMENTS OF PRINCIPAL AND INTEREST</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3.01.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Repayment</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3.02.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Interest</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3.03.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Prepayments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4     PAYMENTS, ETC.</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4.01.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Payments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4.02.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Computations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4.03.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Notices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4.04.</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Set-Off</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5     YIELD PROTECTION, ETC.</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5.01.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Additional Costs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5.02.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Illegality</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5.03.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Taxes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5.04.</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Delay in Requests</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6     CONDITIONS PRECEDENT</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1996" w:type="dxa"/>
            <w:tcBorders/>
            <w:vAlign w:val="center"/>
          </w:tcPr>
          <w:p>
            <w:pPr>
              <w:pStyle w:val="TableContents"/>
              <w:bidi w:val="0"/>
              <w:spacing w:before="0" w:after="283"/>
              <w:jc w:val="left"/>
              <w:rPr>
                <w:sz w:val="4"/>
                <w:szCs w:val="4"/>
              </w:rPr>
            </w:pPr>
            <w:r>
              <w:rPr>
                <w:sz w:val="4"/>
                <w:szCs w:val="4"/>
              </w:rPr>
            </w:r>
          </w:p>
        </w:tc>
        <w:tc>
          <w:tcPr>
            <w:tcW w:w="7424"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6.01.</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Conditions to Tranche A Term Loan; Closing Date</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6.02.</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Conditions to Tranche B Term Loan; Tranche B Loan Borrowing Date</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6.03.</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Conditions to Tranche C Term Loan; Tranche C Loan Borrowing Date</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both"/>
              <w:rPr>
                <w:rFonts w:ascii="Times New Roman" w:hAnsi="Times New Roman"/>
                <w:sz w:val="20"/>
              </w:rPr>
            </w:pPr>
            <w:r>
              <w:rPr>
                <w:rFonts w:ascii="Times New Roman" w:hAnsi="Times New Roman"/>
                <w:sz w:val="20"/>
              </w:rPr>
              <w:t>Section 6.04.</w:t>
            </w:r>
          </w:p>
        </w:tc>
        <w:tc>
          <w:tcPr>
            <w:tcW w:w="120"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both"/>
              <w:rPr>
                <w:rFonts w:ascii="Times New Roman" w:hAnsi="Times New Roman"/>
                <w:sz w:val="20"/>
              </w:rPr>
            </w:pPr>
            <w:r>
              <w:rPr>
                <w:rFonts w:ascii="Times New Roman" w:hAnsi="Times New Roman"/>
                <w:sz w:val="20"/>
              </w:rPr>
              <w:t>Conditions to Tranche D Term Loan; Tranche D Loan Borrowing Date</w:t>
            </w:r>
          </w:p>
        </w:tc>
        <w:tc>
          <w:tcPr>
            <w:tcW w:w="17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16"/>
        <w:gridCol w:w="111"/>
        <w:gridCol w:w="7761"/>
        <w:gridCol w:w="129"/>
        <w:gridCol w:w="60"/>
        <w:gridCol w:w="265"/>
        <w:gridCol w:w="63"/>
      </w:tblGrid>
      <w:tr>
        <w:trPr/>
        <w:tc>
          <w:tcPr>
            <w:tcW w:w="181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76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7     REPRESENTATIONS AND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1816" w:type="dxa"/>
            <w:tcBorders/>
            <w:vAlign w:val="center"/>
          </w:tcPr>
          <w:p>
            <w:pPr>
              <w:pStyle w:val="TableContents"/>
              <w:bidi w:val="0"/>
              <w:spacing w:before="0" w:after="283"/>
              <w:jc w:val="left"/>
              <w:rPr>
                <w:sz w:val="4"/>
                <w:szCs w:val="4"/>
              </w:rPr>
            </w:pPr>
            <w:r>
              <w:rPr>
                <w:sz w:val="4"/>
                <w:szCs w:val="4"/>
              </w:rPr>
            </w:r>
          </w:p>
        </w:tc>
        <w:tc>
          <w:tcPr>
            <w:tcW w:w="7872"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7.01.</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Power and Authority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7.02.</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Authorization; Enforceability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7.03.</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Governmental and Other Approvals; No Conflicts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7.04.</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Financial Statements; Projections; Material Adverse Change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7.05.</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Properties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7.06.</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No Actions or Proceedings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7.07.</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Compliance with Laws and Agreements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7.08.</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7.09.</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Full Disclosure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7.10.</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Regulation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7.11.</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Solvency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7.12.</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Subsidiaries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7.13.</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Indebtedness and Liens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7.14.</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Material Agreements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7.15.</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Restrictive Agreements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7.16.</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Real Property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7.17.</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Pension and Other Plans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7.18.</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Collateral; Security Interest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7.19.</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Regulatory Approvals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7.20.</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Capitalization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7.21.</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Insurance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7.22.</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Certain Fees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7.23.</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Sanctions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7.24.</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Anti-Corruption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7.25.</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Anti-Terrorism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7.26.</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Royalty and Other Payments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88" w:type="dxa"/>
            <w:gridSpan w:val="3"/>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8     AFFIRMATIVE COVENANTS AND FINANCIAL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1816" w:type="dxa"/>
            <w:tcBorders/>
            <w:vAlign w:val="center"/>
          </w:tcPr>
          <w:p>
            <w:pPr>
              <w:pStyle w:val="TableContents"/>
              <w:bidi w:val="0"/>
              <w:spacing w:before="0" w:after="283"/>
              <w:jc w:val="left"/>
              <w:rPr>
                <w:sz w:val="4"/>
                <w:szCs w:val="4"/>
              </w:rPr>
            </w:pPr>
            <w:r>
              <w:rPr>
                <w:sz w:val="4"/>
                <w:szCs w:val="4"/>
              </w:rPr>
            </w:r>
          </w:p>
        </w:tc>
        <w:tc>
          <w:tcPr>
            <w:tcW w:w="7872"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8.01.</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Financial Statements and Other Information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8.02.</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Notices of Material Events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8.03.</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Existence; Maintenance of Properties,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8.04.</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Payment of Obligations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8.05.</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Insurance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8.06.</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Books and Records; Inspection Rights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8.07.</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8.08.</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Licenses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8.09.</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Action under Environmental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8.10.</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Use of Proceeds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8.11.</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Certain Obligations Respecting Subsidiaries; Further Assurances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8.12.</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Termination of Non-Permitted Liens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8.13.</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Reserved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8.14.</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Reserved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816" w:type="dxa"/>
            <w:tcBorders/>
          </w:tcPr>
          <w:p>
            <w:pPr>
              <w:pStyle w:val="TableContents"/>
              <w:bidi w:val="0"/>
              <w:spacing w:before="0" w:after="0"/>
              <w:jc w:val="both"/>
              <w:rPr>
                <w:rFonts w:ascii="Times New Roman" w:hAnsi="Times New Roman"/>
                <w:sz w:val="20"/>
              </w:rPr>
            </w:pPr>
            <w:r>
              <w:rPr>
                <w:rFonts w:ascii="Times New Roman" w:hAnsi="Times New Roman"/>
                <w:sz w:val="20"/>
              </w:rPr>
              <w:t>Section 8.15.</w:t>
            </w:r>
          </w:p>
        </w:tc>
        <w:tc>
          <w:tcPr>
            <w:tcW w:w="111"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0"/>
              <w:jc w:val="both"/>
              <w:rPr>
                <w:rFonts w:ascii="Times New Roman" w:hAnsi="Times New Roman"/>
                <w:sz w:val="20"/>
              </w:rPr>
            </w:pPr>
            <w:r>
              <w:rPr>
                <w:rFonts w:ascii="Times New Roman" w:hAnsi="Times New Roman"/>
                <w:sz w:val="20"/>
              </w:rPr>
              <w:t>Financial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8"/>
        <w:gridCol w:w="110"/>
        <w:gridCol w:w="7753"/>
        <w:gridCol w:w="128"/>
        <w:gridCol w:w="60"/>
        <w:gridCol w:w="262"/>
        <w:gridCol w:w="64"/>
      </w:tblGrid>
      <w:tr>
        <w:trPr/>
        <w:tc>
          <w:tcPr>
            <w:tcW w:w="182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75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8.16.</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Maintenance of Regulatory Approvals, Contracts, Intellectual Property, Etc.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8.17.</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Cash Management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8.18.</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Certain Post-Funding Obligations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9     NEGATIVE COVENANTS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9.01.</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Indebtedness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9.02.</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Liens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9.03.</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Fundamental Changes and Acquisitions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9.04.</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Lines of Business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9.05.</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Investments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9.06.</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Restricted Payments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9.07.</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Payments of Indebtedness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9.08.</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Change in Fiscal Year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9.09.</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Sales of Assets, Etc.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9.10.</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Transactions with Affiliates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9.11.</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Restrictive Agreements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9.12.</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Organizational Documents, Material Agreements.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9.13.</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Anti-Terrorism and Anti-Corruption Laws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9.13.</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Reserved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9.14.</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Sales and Leasebacks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9.15.</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Hazardous Material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9.16.</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Accounting Changes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9.17.</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Compliance with ERISA</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9.18.</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Deposit Accounts/Securities Accounts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9.19.</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Outbound Licenses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9.20.</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Inbound Licenses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10     EVENTS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10.01.</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Events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10.02.</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Remedies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10.03.</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Prepayment Premium and Redemption Price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11     GUARANTEE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11.01.</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The Guarantee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11.02.</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Obligations Unconditional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11.03.</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Reinstatement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11.04.</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Subrogation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11.05.</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Remedies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11.06.</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Instrument for the Payment of Money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11.07.</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Continuing Guarantee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11.08.</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Rights of Contribution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828" w:type="dxa"/>
            <w:tcBorders/>
          </w:tcPr>
          <w:p>
            <w:pPr>
              <w:pStyle w:val="TableContents"/>
              <w:bidi w:val="0"/>
              <w:spacing w:before="0" w:after="0"/>
              <w:jc w:val="both"/>
              <w:rPr>
                <w:rFonts w:ascii="Times New Roman" w:hAnsi="Times New Roman"/>
                <w:sz w:val="20"/>
              </w:rPr>
            </w:pPr>
            <w:r>
              <w:rPr>
                <w:rFonts w:ascii="Times New Roman" w:hAnsi="Times New Roman"/>
                <w:sz w:val="20"/>
              </w:rPr>
              <w:t>Section 11.09.</w:t>
            </w:r>
          </w:p>
        </w:tc>
        <w:tc>
          <w:tcPr>
            <w:tcW w:w="110" w:type="dxa"/>
            <w:tcBorders/>
            <w:vAlign w:val="bottom"/>
          </w:tcPr>
          <w:p>
            <w:pPr>
              <w:pStyle w:val="TableContents"/>
              <w:bidi w:val="0"/>
              <w:spacing w:before="0" w:after="283"/>
              <w:jc w:val="left"/>
              <w:rPr/>
            </w:pPr>
            <w:r>
              <w:rPr/>
              <w:t> </w:t>
            </w:r>
          </w:p>
        </w:tc>
        <w:tc>
          <w:tcPr>
            <w:tcW w:w="7753" w:type="dxa"/>
            <w:tcBorders/>
          </w:tcPr>
          <w:p>
            <w:pPr>
              <w:pStyle w:val="TableContents"/>
              <w:bidi w:val="0"/>
              <w:spacing w:before="0" w:after="0"/>
              <w:jc w:val="both"/>
              <w:rPr>
                <w:rFonts w:ascii="Times New Roman" w:hAnsi="Times New Roman"/>
                <w:sz w:val="20"/>
              </w:rPr>
            </w:pPr>
            <w:r>
              <w:rPr>
                <w:rFonts w:ascii="Times New Roman" w:hAnsi="Times New Roman"/>
                <w:sz w:val="20"/>
              </w:rPr>
              <w:t>General Limitation on Guarantee Obligations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12     ADMINISTRATIVE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89"/>
        <w:gridCol w:w="117"/>
        <w:gridCol w:w="7436"/>
        <w:gridCol w:w="152"/>
        <w:gridCol w:w="60"/>
        <w:gridCol w:w="387"/>
        <w:gridCol w:w="64"/>
      </w:tblGrid>
      <w:tr>
        <w:trPr/>
        <w:tc>
          <w:tcPr>
            <w:tcW w:w="1989"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43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12.01.</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Appointment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12.02.</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Rights as a Lender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12.03.</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Exculpatory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12.04.</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Reliance by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12.05.</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Delegation of Duties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12.06.</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Resignation of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12.07.</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Non-Reliance on Administrative Agent and Other Lenders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12.08.</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Administrative Agent May File Proofs of Claim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12.09.</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Collateral and Guaranty Matters; Appointment of Collateral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rHeight w:val="120" w:hRule="atLeast"/>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ARTICLE 13     MISCELLANEOUS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rHeight w:val="120" w:hRule="atLeast"/>
        </w:trPr>
        <w:tc>
          <w:tcPr>
            <w:tcW w:w="1989"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13.01.</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No 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13.02.</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13.03.</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Expenses, Indemnification, Etc.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13.04.</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Amendments, Etc.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13.05.</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Successors and Assigns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13.06.</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Survival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13.07.</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Captions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13.08.</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13.09.</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Governing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13.10.</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Jurisdiction, Service of Process and Venue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13.11.</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13.12.</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Waiver of Immunity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13.13.</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Entire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13.14.</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Severability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13.15.</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No Fiduciary Relationship</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13.16.</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USA Patriot Act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13.17.</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Treatment of Certain Information; Confidentiality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13.18.</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Releases of Guarantees and Liens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989" w:type="dxa"/>
            <w:tcBorders/>
          </w:tcPr>
          <w:p>
            <w:pPr>
              <w:pStyle w:val="TableContents"/>
              <w:bidi w:val="0"/>
              <w:spacing w:before="0" w:after="0"/>
              <w:jc w:val="both"/>
              <w:rPr>
                <w:rFonts w:ascii="Times New Roman" w:hAnsi="Times New Roman"/>
                <w:sz w:val="20"/>
              </w:rPr>
            </w:pPr>
            <w:r>
              <w:rPr>
                <w:rFonts w:ascii="Times New Roman" w:hAnsi="Times New Roman"/>
                <w:sz w:val="20"/>
              </w:rPr>
              <w:t>Section 13.19.</w:t>
            </w:r>
          </w:p>
        </w:tc>
        <w:tc>
          <w:tcPr>
            <w:tcW w:w="117" w:type="dxa"/>
            <w:tcBorders/>
            <w:vAlign w:val="bottom"/>
          </w:tcPr>
          <w:p>
            <w:pPr>
              <w:pStyle w:val="TableContents"/>
              <w:bidi w:val="0"/>
              <w:spacing w:before="0" w:after="283"/>
              <w:jc w:val="left"/>
              <w:rPr/>
            </w:pPr>
            <w:r>
              <w:rPr/>
              <w:t> </w:t>
            </w:r>
          </w:p>
        </w:tc>
        <w:tc>
          <w:tcPr>
            <w:tcW w:w="7436" w:type="dxa"/>
            <w:tcBorders/>
          </w:tcPr>
          <w:p>
            <w:pPr>
              <w:pStyle w:val="TableContents"/>
              <w:bidi w:val="0"/>
              <w:spacing w:before="0" w:after="0"/>
              <w:jc w:val="both"/>
              <w:rPr>
                <w:rFonts w:ascii="Times New Roman" w:hAnsi="Times New Roman"/>
                <w:sz w:val="20"/>
              </w:rPr>
            </w:pPr>
            <w:r>
              <w:rPr>
                <w:rFonts w:ascii="Times New Roman" w:hAnsi="Times New Roman"/>
                <w:sz w:val="20"/>
              </w:rPr>
              <w:t>Acknowledgement and Consent to Bail-In of EEA Financial Institutions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2"/>
        <w:gridCol w:w="124"/>
        <w:gridCol w:w="314"/>
        <w:gridCol w:w="124"/>
        <w:gridCol w:w="8131"/>
      </w:tblGrid>
      <w:tr>
        <w:trPr/>
        <w:tc>
          <w:tcPr>
            <w:tcW w:w="15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131" w:type="dxa"/>
            <w:tcBorders/>
            <w:vAlign w:val="center"/>
          </w:tcPr>
          <w:p>
            <w:pPr>
              <w:pStyle w:val="TableContents"/>
              <w:bidi w:val="0"/>
              <w:spacing w:before="0" w:after="283"/>
              <w:jc w:val="left"/>
              <w:rPr>
                <w:sz w:val="4"/>
                <w:szCs w:val="4"/>
              </w:rPr>
            </w:pPr>
            <w:r>
              <w:rPr>
                <w:sz w:val="4"/>
                <w:szCs w:val="4"/>
              </w:rPr>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SCHEDULES:</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283"/>
              <w:jc w:val="left"/>
              <w:rPr>
                <w:sz w:val="4"/>
                <w:szCs w:val="4"/>
              </w:rPr>
            </w:pPr>
            <w:r>
              <w:rPr>
                <w:sz w:val="4"/>
                <w:szCs w:val="4"/>
              </w:rPr>
            </w:r>
          </w:p>
        </w:tc>
      </w:tr>
      <w:tr>
        <w:trPr>
          <w:trHeight w:val="120" w:hRule="atLeast"/>
        </w:trPr>
        <w:tc>
          <w:tcPr>
            <w:tcW w:w="1512"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8255" w:type="dxa"/>
            <w:gridSpan w:val="2"/>
            <w:tcBorders/>
            <w:vAlign w:val="center"/>
          </w:tcPr>
          <w:p>
            <w:pPr>
              <w:pStyle w:val="TableContents"/>
              <w:bidi w:val="0"/>
              <w:spacing w:before="0" w:after="283"/>
              <w:jc w:val="left"/>
              <w:rPr>
                <w:sz w:val="4"/>
                <w:szCs w:val="4"/>
              </w:rPr>
            </w:pPr>
            <w:r>
              <w:rPr>
                <w:sz w:val="4"/>
                <w:szCs w:val="4"/>
              </w:rPr>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1</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Commitments and Warrant Shares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2</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Notice Addresses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3</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Products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7.05(b)</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Obligor Intellectual Property</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7.14</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Material Agreements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7.15</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Restrictive Agreements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7.16</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Real Property</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7.17</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Pension Matters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7.19(b)</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Regulatory Approvals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7.20</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Capitalization</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7.22</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Brokers Fee</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7.26</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Royalty and Other Payments</w:t>
            </w:r>
          </w:p>
        </w:tc>
      </w:tr>
      <w:tr>
        <w:trPr/>
        <w:tc>
          <w:tcPr>
            <w:tcW w:w="1512" w:type="dxa"/>
            <w:tcBorders/>
          </w:tcPr>
          <w:p>
            <w:pPr>
              <w:pStyle w:val="TableContents"/>
              <w:bidi w:val="0"/>
              <w:spacing w:before="0" w:after="0"/>
              <w:jc w:val="both"/>
              <w:rPr>
                <w:rFonts w:ascii="Times New Roman" w:hAnsi="Times New Roman"/>
                <w:sz w:val="20"/>
              </w:rPr>
            </w:pPr>
            <w:r>
              <w:rPr>
                <w:rFonts w:ascii="Times New Roman" w:hAnsi="Times New Roman"/>
                <w:sz w:val="20"/>
              </w:rPr>
              <w:t>SCHEDULE 8.18</w:t>
            </w:r>
          </w:p>
        </w:tc>
        <w:tc>
          <w:tcPr>
            <w:tcW w:w="124"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4" w:type="dxa"/>
            <w:tcBorders/>
            <w:vAlign w:val="bottom"/>
          </w:tcPr>
          <w:p>
            <w:pPr>
              <w:pStyle w:val="TableContents"/>
              <w:bidi w:val="0"/>
              <w:spacing w:before="0" w:after="283"/>
              <w:jc w:val="left"/>
              <w:rPr/>
            </w:pPr>
            <w:r>
              <w:rPr/>
              <w:t>  </w:t>
            </w:r>
          </w:p>
        </w:tc>
        <w:tc>
          <w:tcPr>
            <w:tcW w:w="8131" w:type="dxa"/>
            <w:tcBorders/>
          </w:tcPr>
          <w:p>
            <w:pPr>
              <w:pStyle w:val="TableContents"/>
              <w:bidi w:val="0"/>
              <w:spacing w:before="0" w:after="0"/>
              <w:jc w:val="both"/>
              <w:rPr>
                <w:rFonts w:ascii="Times New Roman" w:hAnsi="Times New Roman"/>
                <w:sz w:val="20"/>
              </w:rPr>
            </w:pPr>
            <w:r>
              <w:rPr>
                <w:rFonts w:ascii="Times New Roman" w:hAnsi="Times New Roman"/>
                <w:sz w:val="20"/>
              </w:rPr>
              <w:t>Post-Closing Obligations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20"/>
        <w:gridCol w:w="125"/>
        <w:gridCol w:w="315"/>
        <w:gridCol w:w="125"/>
        <w:gridCol w:w="8120"/>
      </w:tblGrid>
      <w:tr>
        <w:trPr/>
        <w:tc>
          <w:tcPr>
            <w:tcW w:w="152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120" w:type="dxa"/>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both"/>
              <w:rPr>
                <w:rFonts w:ascii="Times New Roman" w:hAnsi="Times New Roman"/>
                <w:sz w:val="20"/>
              </w:rPr>
            </w:pPr>
            <w:r>
              <w:rPr>
                <w:rFonts w:ascii="Times New Roman" w:hAnsi="Times New Roman"/>
                <w:sz w:val="20"/>
              </w:rPr>
              <w:t>SCHEDULE 9.01(a)</w:t>
            </w:r>
          </w:p>
        </w:tc>
        <w:tc>
          <w:tcPr>
            <w:tcW w:w="125"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5" w:type="dxa"/>
            <w:tcBorders/>
            <w:vAlign w:val="bottom"/>
          </w:tcPr>
          <w:p>
            <w:pPr>
              <w:pStyle w:val="TableContents"/>
              <w:bidi w:val="0"/>
              <w:spacing w:before="0" w:after="283"/>
              <w:jc w:val="left"/>
              <w:rPr/>
            </w:pPr>
            <w:r>
              <w:rPr/>
              <w:t>  </w:t>
            </w:r>
          </w:p>
        </w:tc>
        <w:tc>
          <w:tcPr>
            <w:tcW w:w="8120" w:type="dxa"/>
            <w:tcBorders/>
          </w:tcPr>
          <w:p>
            <w:pPr>
              <w:pStyle w:val="TableContents"/>
              <w:bidi w:val="0"/>
              <w:spacing w:before="0" w:after="0"/>
              <w:jc w:val="both"/>
              <w:rPr>
                <w:rFonts w:ascii="Times New Roman" w:hAnsi="Times New Roman"/>
                <w:sz w:val="20"/>
              </w:rPr>
            </w:pPr>
            <w:r>
              <w:rPr>
                <w:rFonts w:ascii="Times New Roman" w:hAnsi="Times New Roman"/>
                <w:sz w:val="20"/>
              </w:rPr>
              <w:t>Permitted Indebtedness</w:t>
            </w:r>
          </w:p>
        </w:tc>
      </w:tr>
      <w:tr>
        <w:trPr/>
        <w:tc>
          <w:tcPr>
            <w:tcW w:w="1520" w:type="dxa"/>
            <w:tcBorders/>
          </w:tcPr>
          <w:p>
            <w:pPr>
              <w:pStyle w:val="TableContents"/>
              <w:bidi w:val="0"/>
              <w:spacing w:before="0" w:after="0"/>
              <w:jc w:val="both"/>
              <w:rPr>
                <w:rFonts w:ascii="Times New Roman" w:hAnsi="Times New Roman"/>
                <w:sz w:val="20"/>
              </w:rPr>
            </w:pPr>
            <w:r>
              <w:rPr>
                <w:rFonts w:ascii="Times New Roman" w:hAnsi="Times New Roman"/>
                <w:sz w:val="20"/>
              </w:rPr>
              <w:t>SCHEDULE 9.02(b)</w:t>
            </w:r>
          </w:p>
        </w:tc>
        <w:tc>
          <w:tcPr>
            <w:tcW w:w="125"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5" w:type="dxa"/>
            <w:tcBorders/>
            <w:vAlign w:val="bottom"/>
          </w:tcPr>
          <w:p>
            <w:pPr>
              <w:pStyle w:val="TableContents"/>
              <w:bidi w:val="0"/>
              <w:spacing w:before="0" w:after="283"/>
              <w:jc w:val="left"/>
              <w:rPr/>
            </w:pPr>
            <w:r>
              <w:rPr/>
              <w:t>  </w:t>
            </w:r>
          </w:p>
        </w:tc>
        <w:tc>
          <w:tcPr>
            <w:tcW w:w="8120" w:type="dxa"/>
            <w:tcBorders/>
          </w:tcPr>
          <w:p>
            <w:pPr>
              <w:pStyle w:val="TableContents"/>
              <w:bidi w:val="0"/>
              <w:spacing w:before="0" w:after="0"/>
              <w:jc w:val="both"/>
              <w:rPr>
                <w:rFonts w:ascii="Times New Roman" w:hAnsi="Times New Roman"/>
                <w:sz w:val="20"/>
              </w:rPr>
            </w:pPr>
            <w:r>
              <w:rPr>
                <w:rFonts w:ascii="Times New Roman" w:hAnsi="Times New Roman"/>
                <w:sz w:val="20"/>
              </w:rPr>
              <w:t>Permitted Liens</w:t>
            </w:r>
          </w:p>
        </w:tc>
      </w:tr>
      <w:tr>
        <w:trPr/>
        <w:tc>
          <w:tcPr>
            <w:tcW w:w="1520" w:type="dxa"/>
            <w:tcBorders/>
          </w:tcPr>
          <w:p>
            <w:pPr>
              <w:pStyle w:val="TableContents"/>
              <w:bidi w:val="0"/>
              <w:spacing w:before="0" w:after="0"/>
              <w:jc w:val="both"/>
              <w:rPr>
                <w:rFonts w:ascii="Times New Roman" w:hAnsi="Times New Roman"/>
                <w:sz w:val="20"/>
              </w:rPr>
            </w:pPr>
            <w:r>
              <w:rPr>
                <w:rFonts w:ascii="Times New Roman" w:hAnsi="Times New Roman"/>
                <w:sz w:val="20"/>
              </w:rPr>
              <w:t>SCHEDULE 9.05</w:t>
            </w:r>
          </w:p>
        </w:tc>
        <w:tc>
          <w:tcPr>
            <w:tcW w:w="125"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5" w:type="dxa"/>
            <w:tcBorders/>
            <w:vAlign w:val="bottom"/>
          </w:tcPr>
          <w:p>
            <w:pPr>
              <w:pStyle w:val="TableContents"/>
              <w:bidi w:val="0"/>
              <w:spacing w:before="0" w:after="283"/>
              <w:jc w:val="left"/>
              <w:rPr/>
            </w:pPr>
            <w:r>
              <w:rPr/>
              <w:t>  </w:t>
            </w:r>
          </w:p>
        </w:tc>
        <w:tc>
          <w:tcPr>
            <w:tcW w:w="8120" w:type="dxa"/>
            <w:tcBorders/>
          </w:tcPr>
          <w:p>
            <w:pPr>
              <w:pStyle w:val="TableContents"/>
              <w:bidi w:val="0"/>
              <w:spacing w:before="0" w:after="0"/>
              <w:jc w:val="both"/>
              <w:rPr>
                <w:rFonts w:ascii="Times New Roman" w:hAnsi="Times New Roman"/>
                <w:sz w:val="20"/>
              </w:rPr>
            </w:pPr>
            <w:r>
              <w:rPr>
                <w:rFonts w:ascii="Times New Roman" w:hAnsi="Times New Roman"/>
                <w:sz w:val="20"/>
              </w:rPr>
              <w:t>Existing Investments</w:t>
            </w:r>
          </w:p>
        </w:tc>
      </w:tr>
      <w:tr>
        <w:trPr/>
        <w:tc>
          <w:tcPr>
            <w:tcW w:w="1520" w:type="dxa"/>
            <w:tcBorders/>
          </w:tcPr>
          <w:p>
            <w:pPr>
              <w:pStyle w:val="TableContents"/>
              <w:bidi w:val="0"/>
              <w:spacing w:before="0" w:after="0"/>
              <w:jc w:val="both"/>
              <w:rPr>
                <w:rFonts w:ascii="Times New Roman" w:hAnsi="Times New Roman"/>
                <w:sz w:val="20"/>
              </w:rPr>
            </w:pPr>
            <w:r>
              <w:rPr>
                <w:rFonts w:ascii="Times New Roman" w:hAnsi="Times New Roman"/>
                <w:sz w:val="20"/>
              </w:rPr>
              <w:t>SCHEDULE 9.10</w:t>
            </w:r>
          </w:p>
        </w:tc>
        <w:tc>
          <w:tcPr>
            <w:tcW w:w="125"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c>
          <w:tcPr>
            <w:tcW w:w="125" w:type="dxa"/>
            <w:tcBorders/>
            <w:vAlign w:val="bottom"/>
          </w:tcPr>
          <w:p>
            <w:pPr>
              <w:pStyle w:val="TableContents"/>
              <w:bidi w:val="0"/>
              <w:spacing w:before="0" w:after="283"/>
              <w:jc w:val="left"/>
              <w:rPr/>
            </w:pPr>
            <w:r>
              <w:rPr/>
              <w:t>  </w:t>
            </w:r>
          </w:p>
        </w:tc>
        <w:tc>
          <w:tcPr>
            <w:tcW w:w="8120" w:type="dxa"/>
            <w:tcBorders/>
          </w:tcPr>
          <w:p>
            <w:pPr>
              <w:pStyle w:val="TableContents"/>
              <w:bidi w:val="0"/>
              <w:spacing w:before="0" w:after="0"/>
              <w:jc w:val="both"/>
              <w:rPr>
                <w:rFonts w:ascii="Times New Roman" w:hAnsi="Times New Roman"/>
                <w:sz w:val="20"/>
              </w:rPr>
            </w:pPr>
            <w:r>
              <w:rPr>
                <w:rFonts w:ascii="Times New Roman" w:hAnsi="Times New Roman"/>
                <w:sz w:val="20"/>
              </w:rPr>
              <w:t>Transactions with Affiliates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4"/>
        <w:gridCol w:w="120"/>
        <w:gridCol w:w="436"/>
        <w:gridCol w:w="120"/>
        <w:gridCol w:w="8355"/>
      </w:tblGrid>
      <w:tr>
        <w:trPr/>
        <w:tc>
          <w:tcPr>
            <w:tcW w:w="11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55" w:type="dxa"/>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EXHIBITS:</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283"/>
              <w:jc w:val="left"/>
              <w:rPr>
                <w:sz w:val="4"/>
                <w:szCs w:val="4"/>
              </w:rPr>
            </w:pPr>
            <w:r>
              <w:rPr>
                <w:sz w:val="4"/>
                <w:szCs w:val="4"/>
              </w:rPr>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556" w:type="dxa"/>
            <w:gridSpan w:val="2"/>
            <w:tcBorders/>
            <w:vAlign w:val="center"/>
          </w:tcPr>
          <w:p>
            <w:pPr>
              <w:pStyle w:val="TableContents"/>
              <w:bidi w:val="0"/>
              <w:spacing w:before="0" w:after="283"/>
              <w:jc w:val="left"/>
              <w:rPr>
                <w:sz w:val="4"/>
                <w:szCs w:val="4"/>
              </w:rPr>
            </w:pPr>
            <w:r>
              <w:rPr>
                <w:sz w:val="4"/>
                <w:szCs w:val="4"/>
              </w:rPr>
            </w:r>
          </w:p>
        </w:tc>
        <w:tc>
          <w:tcPr>
            <w:tcW w:w="8475"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Guarantee Assumption Agreement</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Borrowing Notice</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Note</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D</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U.S. Tax Compliance Certificate</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E</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Compliance Certificate</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F</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Assignment Agreement</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G</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Security Agreement</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H-1</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Patent &amp; Trademark Security Agreement</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H-2</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Copyright Security Agreement</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I</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Collateral Questionnaire</w:t>
            </w:r>
          </w:p>
        </w:tc>
      </w:tr>
      <w:tr>
        <w:trPr/>
        <w:tc>
          <w:tcPr>
            <w:tcW w:w="1174" w:type="dxa"/>
            <w:tcBorders/>
          </w:tcPr>
          <w:p>
            <w:pPr>
              <w:pStyle w:val="TableContents"/>
              <w:bidi w:val="0"/>
              <w:spacing w:before="0" w:after="0"/>
              <w:jc w:val="both"/>
              <w:rPr>
                <w:rFonts w:ascii="Times New Roman" w:hAnsi="Times New Roman"/>
                <w:sz w:val="20"/>
              </w:rPr>
            </w:pPr>
            <w:r>
              <w:rPr>
                <w:rFonts w:ascii="Times New Roman" w:hAnsi="Times New Roman"/>
                <w:sz w:val="20"/>
              </w:rPr>
              <w:t>EXHIBIT J</w:t>
            </w:r>
          </w:p>
        </w:tc>
        <w:tc>
          <w:tcPr>
            <w:tcW w:w="120" w:type="dxa"/>
            <w:tcBorders/>
            <w:vAlign w:val="bottom"/>
          </w:tcPr>
          <w:p>
            <w:pPr>
              <w:pStyle w:val="TableContents"/>
              <w:bidi w:val="0"/>
              <w:spacing w:before="0" w:after="283"/>
              <w:jc w:val="left"/>
              <w:rPr/>
            </w:pPr>
            <w:r>
              <w:rPr/>
              <w:t>  </w:t>
            </w:r>
          </w:p>
        </w:tc>
        <w:tc>
          <w:tcPr>
            <w:tcW w:w="436"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8355" w:type="dxa"/>
            <w:tcBorders/>
          </w:tcPr>
          <w:p>
            <w:pPr>
              <w:pStyle w:val="TableContents"/>
              <w:bidi w:val="0"/>
              <w:spacing w:before="0" w:after="0"/>
              <w:jc w:val="both"/>
              <w:rPr>
                <w:rFonts w:ascii="Times New Roman" w:hAnsi="Times New Roman"/>
                <w:sz w:val="20"/>
              </w:rPr>
            </w:pPr>
            <w:r>
              <w:rPr>
                <w:rFonts w:ascii="Times New Roman" w:hAnsi="Times New Roman"/>
                <w:sz w:val="20"/>
              </w:rPr>
              <w:t>Form of Tranche D Term Loan Borrowing Request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CREDIT AGREEMENT AND GUARANTY, dated as of April 25, 2025 (as the same may be amended, restated, amended and restated, modified, or supplemented from time to time, this </w:t>
      </w:r>
      <w:r>
        <w:rPr>
          <w:rFonts w:ascii="Times New Roman" w:hAnsi="Times New Roman"/>
          <w:i/>
          <w:sz w:val="20"/>
        </w:rPr>
        <w:t>Agreement</w:t>
      </w:r>
      <w:r>
        <w:rPr>
          <w:rFonts w:ascii="Times New Roman" w:hAnsi="Times New Roman"/>
          <w:sz w:val="20"/>
        </w:rPr>
        <w:t xml:space="preserve">), among EXAGEN INC., a Delaware corporation (the </w:t>
      </w:r>
      <w:r>
        <w:rPr>
          <w:rFonts w:ascii="Times New Roman" w:hAnsi="Times New Roman"/>
          <w:i/>
          <w:sz w:val="20"/>
        </w:rPr>
        <w:t>Borrower</w:t>
      </w:r>
      <w:r>
        <w:rPr>
          <w:rFonts w:ascii="Times New Roman" w:hAnsi="Times New Roman"/>
          <w:sz w:val="20"/>
        </w:rPr>
        <w:t xml:space="preserve">), certain Guarantors from time to time parties hereto, the lenders from time to time party hereto (each, as a </w:t>
      </w:r>
      <w:r>
        <w:rPr>
          <w:rFonts w:ascii="Times New Roman" w:hAnsi="Times New Roman"/>
          <w:i/>
          <w:sz w:val="20"/>
        </w:rPr>
        <w:t>Lender</w:t>
      </w:r>
      <w:r>
        <w:rPr>
          <w:rFonts w:ascii="Times New Roman" w:hAnsi="Times New Roman"/>
          <w:sz w:val="20"/>
        </w:rPr>
        <w:t xml:space="preserve"> and collectively, the </w:t>
      </w:r>
      <w:r>
        <w:rPr>
          <w:rFonts w:ascii="Times New Roman" w:hAnsi="Times New Roman"/>
          <w:i/>
          <w:sz w:val="20"/>
        </w:rPr>
        <w:t>Lenders</w:t>
      </w:r>
      <w:r>
        <w:rPr>
          <w:rFonts w:ascii="Times New Roman" w:hAnsi="Times New Roman"/>
          <w:sz w:val="20"/>
        </w:rPr>
        <w:t>) and PERCEPTIVE CREDIT HOLDINGS IV, LP, a Delaware limited partnership (</w:t>
      </w:r>
      <w:r>
        <w:rPr>
          <w:rFonts w:ascii="Times New Roman" w:hAnsi="Times New Roman"/>
          <w:i/>
          <w:sz w:val="20"/>
        </w:rPr>
        <w:t>Perceptive</w:t>
      </w:r>
      <w:r>
        <w:rPr>
          <w:rFonts w:ascii="Times New Roman" w:hAnsi="Times New Roman"/>
          <w:sz w:val="20"/>
        </w:rPr>
        <w:t xml:space="preserve">), as administrative agent for the Lenders (in such capacity, together with its successors and assigns, the </w:t>
      </w:r>
      <w:r>
        <w:rPr>
          <w:rFonts w:ascii="Times New Roman" w:hAnsi="Times New Roman"/>
          <w:i/>
          <w:sz w:val="20"/>
        </w:rPr>
        <w:t>Administrative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both"/>
        <w:rPr>
          <w:rFonts w:ascii="Times New Roman" w:hAnsi="Times New Roman"/>
          <w:sz w:val="20"/>
        </w:rPr>
      </w:pPr>
      <w:r>
        <w:rPr>
          <w:rFonts w:ascii="Times New Roman" w:hAnsi="Times New Roman"/>
          <w:sz w:val="20"/>
        </w:rPr>
        <w:t xml:space="preserve">The Borrower has requested that the Lenders make certain term loans to the Borrower, and the Lenders are prepared to make such loans on and subject to the terms and conditions hereof. Accordingly,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1.01.</w:t>
      </w:r>
      <w:r>
        <w:rPr>
          <w:rFonts w:ascii="Times New Roman" w:hAnsi="Times New Roman"/>
          <w:sz w:val="20"/>
        </w:rPr>
        <w:t xml:space="preserve"> </w:t>
      </w:r>
      <w:r>
        <w:rPr>
          <w:rFonts w:ascii="Times New Roman" w:hAnsi="Times New Roman"/>
          <w:i/>
          <w:sz w:val="20"/>
        </w:rPr>
        <w:t>Certain Defined Terms</w:t>
      </w:r>
      <w:r>
        <w:rPr>
          <w:rFonts w:ascii="Times New Roman" w:hAnsi="Times New Roman"/>
          <w:sz w:val="20"/>
        </w:rPr>
        <w:t xml:space="preserve">. As used herein, the following terms have the following respective meanings: </w:t>
      </w:r>
    </w:p>
    <w:p>
      <w:pPr>
        <w:pStyle w:val="TextBody"/>
        <w:bidi w:val="0"/>
        <w:spacing w:before="120" w:after="0"/>
        <w:jc w:val="both"/>
        <w:rPr>
          <w:rFonts w:ascii="Times New Roman" w:hAnsi="Times New Roman"/>
          <w:sz w:val="20"/>
        </w:rPr>
      </w:pPr>
      <w:r>
        <w:rPr>
          <w:rFonts w:ascii="Times New Roman" w:hAnsi="Times New Roman"/>
          <w:i/>
          <w:sz w:val="20"/>
        </w:rPr>
        <w:t>Accounting Change</w:t>
      </w:r>
      <w:r>
        <w:rPr>
          <w:rFonts w:ascii="Times New Roman" w:hAnsi="Times New Roman"/>
          <w:sz w:val="20"/>
        </w:rPr>
        <w:t xml:space="preserve"> has the meaning set forth in Section 1.02. </w:t>
      </w:r>
    </w:p>
    <w:p>
      <w:pPr>
        <w:pStyle w:val="TextBody"/>
        <w:bidi w:val="0"/>
        <w:spacing w:before="240" w:after="0"/>
        <w:jc w:val="both"/>
        <w:rPr>
          <w:rFonts w:ascii="Times New Roman" w:hAnsi="Times New Roman"/>
          <w:sz w:val="20"/>
        </w:rPr>
      </w:pPr>
      <w:r>
        <w:rPr>
          <w:rFonts w:ascii="Times New Roman" w:hAnsi="Times New Roman"/>
          <w:i/>
          <w:sz w:val="20"/>
        </w:rPr>
        <w:t>Accounting Change Notice</w:t>
      </w:r>
      <w:r>
        <w:rPr>
          <w:rFonts w:ascii="Times New Roman" w:hAnsi="Times New Roman"/>
          <w:sz w:val="20"/>
        </w:rPr>
        <w:t xml:space="preserve"> has the meaning set forth in Section 1.02. </w:t>
      </w:r>
    </w:p>
    <w:p>
      <w:pPr>
        <w:pStyle w:val="TextBody"/>
        <w:bidi w:val="0"/>
        <w:spacing w:before="240" w:after="0"/>
        <w:jc w:val="both"/>
        <w:rPr>
          <w:rFonts w:ascii="Times New Roman" w:hAnsi="Times New Roman"/>
          <w:sz w:val="20"/>
        </w:rPr>
      </w:pPr>
      <w:r>
        <w:rPr>
          <w:rFonts w:ascii="Times New Roman" w:hAnsi="Times New Roman"/>
          <w:i/>
          <w:sz w:val="20"/>
        </w:rPr>
        <w:t>Acquisition</w:t>
      </w:r>
      <w:r>
        <w:rPr>
          <w:rFonts w:ascii="Times New Roman" w:hAnsi="Times New Roman"/>
          <w:sz w:val="20"/>
        </w:rPr>
        <w:t xml:space="preserve"> means any transaction, or any series of related transactions, by which any Person directly or indirectly, by 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or (d) acquires Control of more than 50% of the ownership interest in any Person engaged in any business that is not managed by a Board or other governing body. </w:t>
      </w:r>
    </w:p>
    <w:p>
      <w:pPr>
        <w:pStyle w:val="TextBody"/>
        <w:bidi w:val="0"/>
        <w:spacing w:before="240" w:after="0"/>
        <w:jc w:val="both"/>
        <w:rPr>
          <w:rFonts w:ascii="Times New Roman" w:hAnsi="Times New Roman"/>
          <w:sz w:val="20"/>
        </w:rPr>
      </w:pPr>
      <w:r>
        <w:rPr>
          <w:rFonts w:ascii="Times New Roman" w:hAnsi="Times New Roman"/>
          <w:i/>
          <w:sz w:val="20"/>
        </w:rPr>
        <w:t>Act</w:t>
      </w:r>
      <w:r>
        <w:rPr>
          <w:rFonts w:ascii="Times New Roman" w:hAnsi="Times New Roman"/>
          <w:sz w:val="20"/>
        </w:rPr>
        <w:t xml:space="preserve"> has the meaning set forth in Section 13.16. </w:t>
      </w:r>
    </w:p>
    <w:p>
      <w:pPr>
        <w:pStyle w:val="TextBody"/>
        <w:bidi w:val="0"/>
        <w:spacing w:before="240" w:after="0"/>
        <w:jc w:val="both"/>
        <w:rPr>
          <w:rFonts w:ascii="Times New Roman" w:hAnsi="Times New Roman"/>
          <w:sz w:val="20"/>
        </w:rPr>
      </w:pPr>
      <w:r>
        <w:rPr>
          <w:rFonts w:ascii="Times New Roman" w:hAnsi="Times New Roman"/>
          <w:i/>
          <w:sz w:val="20"/>
        </w:rPr>
        <w:t>Administrative Agent</w:t>
      </w:r>
      <w:r>
        <w:rPr>
          <w:rFonts w:ascii="Times New Roman" w:hAnsi="Times New Roman"/>
          <w:sz w:val="20"/>
        </w:rPr>
        <w:t xml:space="preserve"> has the meaning set forth in the introduction 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Affected Financial Institution</w:t>
      </w:r>
      <w:r>
        <w:rPr>
          <w:rFonts w:ascii="Times New Roman" w:hAnsi="Times New Roman"/>
          <w:sz w:val="20"/>
        </w:rPr>
        <w:t xml:space="preserve"> means (a) any EEA Financial Institution or (b) any UK Financial Institution.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both"/>
        <w:rPr>
          <w:rFonts w:ascii="Times New Roman" w:hAnsi="Times New Roman"/>
          <w:sz w:val="20"/>
        </w:rPr>
      </w:pPr>
      <w:r>
        <w:rPr>
          <w:rFonts w:ascii="Times New Roman" w:hAnsi="Times New Roman"/>
          <w:i/>
          <w:sz w:val="20"/>
        </w:rPr>
        <w:t>Agreement</w:t>
      </w:r>
      <w:r>
        <w:rPr>
          <w:rFonts w:ascii="Times New Roman" w:hAnsi="Times New Roman"/>
          <w:sz w:val="20"/>
        </w:rPr>
        <w:t xml:space="preserve"> has the meaning set forth in the introduction hereto. </w:t>
      </w:r>
    </w:p>
    <w:p>
      <w:pPr>
        <w:pStyle w:val="TextBody"/>
        <w:bidi w:val="0"/>
        <w:spacing w:before="240" w:after="0"/>
        <w:jc w:val="both"/>
        <w:rPr>
          <w:rFonts w:ascii="Times New Roman" w:hAnsi="Times New Roman"/>
          <w:sz w:val="20"/>
        </w:rPr>
      </w:pPr>
      <w:r>
        <w:rPr>
          <w:rFonts w:ascii="Times New Roman" w:hAnsi="Times New Roman"/>
          <w:i/>
          <w:sz w:val="20"/>
        </w:rPr>
        <w:t>Anti-Corruption Laws</w:t>
      </w:r>
      <w:r>
        <w:rPr>
          <w:rFonts w:ascii="Times New Roman" w:hAnsi="Times New Roman"/>
          <w:sz w:val="20"/>
        </w:rPr>
        <w:t xml:space="preserve"> means all laws, rules and regulations of any jurisdiction applicable to the Obligors and their Affiliates concerning or relating to bribery or corruption, including, without limitation, the Foreign Corrupt Practices Act of 1977, as amended. </w:t>
      </w:r>
    </w:p>
    <w:p>
      <w:pPr>
        <w:pStyle w:val="TextBody"/>
        <w:bidi w:val="0"/>
        <w:spacing w:before="240" w:after="0"/>
        <w:jc w:val="both"/>
        <w:rPr>
          <w:rFonts w:ascii="Times New Roman" w:hAnsi="Times New Roman"/>
          <w:sz w:val="20"/>
        </w:rPr>
      </w:pPr>
      <w:r>
        <w:rPr>
          <w:rFonts w:ascii="Times New Roman" w:hAnsi="Times New Roman"/>
          <w:i/>
          <w:sz w:val="20"/>
        </w:rPr>
        <w:t>Anti-Terrorism Laws</w:t>
      </w:r>
      <w:r>
        <w:rPr>
          <w:rFonts w:ascii="Times New Roman" w:hAnsi="Times New Roman"/>
          <w:sz w:val="20"/>
        </w:rPr>
        <w:t xml:space="preserve"> means any laws or regulations relating to terrorism or money laundering, including, without limitation the </w:t>
      </w:r>
      <w:r>
        <w:rPr>
          <w:rFonts w:ascii="Times New Roman" w:hAnsi="Times New Roman"/>
          <w:i/>
          <w:sz w:val="20"/>
        </w:rPr>
        <w:t>Bank Secrecy Act</w:t>
      </w:r>
      <w:r>
        <w:rPr>
          <w:rFonts w:ascii="Times New Roman" w:hAnsi="Times New Roman"/>
          <w:sz w:val="20"/>
        </w:rPr>
        <w:t xml:space="preserve"> (31 U.S.C. §§ 5311 </w:t>
      </w:r>
      <w:r>
        <w:rPr>
          <w:rFonts w:ascii="Times New Roman" w:hAnsi="Times New Roman"/>
          <w:i/>
          <w:sz w:val="20"/>
        </w:rPr>
        <w:t>et seq.</w:t>
      </w:r>
      <w:r>
        <w:rPr>
          <w:rFonts w:ascii="Times New Roman" w:hAnsi="Times New Roman"/>
          <w:sz w:val="20"/>
        </w:rPr>
        <w:t xml:space="preserve">), the </w:t>
      </w:r>
      <w:r>
        <w:rPr>
          <w:rFonts w:ascii="Times New Roman" w:hAnsi="Times New Roman"/>
          <w:i/>
          <w:sz w:val="20"/>
        </w:rPr>
        <w:t>Money Laundering Control Act of 1986</w:t>
      </w:r>
      <w:r>
        <w:rPr>
          <w:rFonts w:ascii="Times New Roman" w:hAnsi="Times New Roman"/>
          <w:sz w:val="20"/>
        </w:rPr>
        <w:t xml:space="preserve"> (18 U.S.C. §§ 1956 </w:t>
      </w:r>
      <w:r>
        <w:rPr>
          <w:rFonts w:ascii="Times New Roman" w:hAnsi="Times New Roman"/>
          <w:i/>
          <w:sz w:val="20"/>
        </w:rPr>
        <w:t>et seq.</w:t>
      </w:r>
      <w:r>
        <w:rPr>
          <w:rFonts w:ascii="Times New Roman" w:hAnsi="Times New Roman"/>
          <w:sz w:val="20"/>
        </w:rPr>
        <w:t xml:space="preserve">), the USA Patriot Act and any similar law enacted in the United States after the date of this Agreement. </w:t>
      </w:r>
    </w:p>
    <w:p>
      <w:pPr>
        <w:pStyle w:val="TextBody"/>
        <w:bidi w:val="0"/>
        <w:spacing w:before="240" w:after="0"/>
        <w:jc w:val="both"/>
        <w:rPr>
          <w:rFonts w:ascii="Times New Roman" w:hAnsi="Times New Roman"/>
          <w:sz w:val="20"/>
        </w:rPr>
      </w:pPr>
      <w:r>
        <w:rPr>
          <w:rFonts w:ascii="Times New Roman" w:hAnsi="Times New Roman"/>
          <w:i/>
          <w:sz w:val="20"/>
        </w:rPr>
        <w:t>Applicable Margin</w:t>
      </w:r>
      <w:r>
        <w:rPr>
          <w:rFonts w:ascii="Times New Roman" w:hAnsi="Times New Roman"/>
          <w:sz w:val="20"/>
        </w:rPr>
        <w:t xml:space="preserve"> means 7.00% per annum. </w:t>
      </w:r>
    </w:p>
    <w:p>
      <w:pPr>
        <w:pStyle w:val="TextBody"/>
        <w:bidi w:val="0"/>
        <w:spacing w:before="240" w:after="0"/>
        <w:jc w:val="both"/>
        <w:rPr>
          <w:rFonts w:ascii="Times New Roman" w:hAnsi="Times New Roman"/>
          <w:sz w:val="20"/>
        </w:rPr>
      </w:pPr>
      <w:r>
        <w:rPr>
          <w:rFonts w:ascii="Times New Roman" w:hAnsi="Times New Roman"/>
          <w:i/>
          <w:sz w:val="20"/>
        </w:rPr>
        <w:t xml:space="preserve">Approved Fund </w:t>
      </w:r>
      <w:r>
        <w:rPr>
          <w:rFonts w:ascii="Times New Roman" w:hAnsi="Times New Roman"/>
          <w:sz w:val="20"/>
        </w:rPr>
        <w:t xml:space="preserve">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240" w:after="0"/>
        <w:jc w:val="both"/>
        <w:rPr>
          <w:rFonts w:ascii="Times New Roman" w:hAnsi="Times New Roman"/>
          <w:sz w:val="20"/>
        </w:rPr>
      </w:pPr>
      <w:r>
        <w:rPr>
          <w:rFonts w:ascii="Times New Roman" w:hAnsi="Times New Roman"/>
          <w:i/>
          <w:sz w:val="20"/>
        </w:rPr>
        <w:t>Asset Sale</w:t>
      </w:r>
      <w:r>
        <w:rPr>
          <w:rFonts w:ascii="Times New Roman" w:hAnsi="Times New Roman"/>
          <w:sz w:val="20"/>
        </w:rPr>
        <w:t xml:space="preserve"> has the meaning set forth in Section 9.09. </w:t>
      </w:r>
    </w:p>
    <w:p>
      <w:pPr>
        <w:pStyle w:val="TextBody"/>
        <w:bidi w:val="0"/>
        <w:spacing w:before="240" w:after="0"/>
        <w:jc w:val="both"/>
        <w:rPr>
          <w:rFonts w:ascii="Times New Roman" w:hAnsi="Times New Roman"/>
          <w:sz w:val="20"/>
        </w:rPr>
      </w:pPr>
      <w:r>
        <w:rPr>
          <w:rFonts w:ascii="Times New Roman" w:hAnsi="Times New Roman"/>
          <w:i/>
          <w:sz w:val="20"/>
        </w:rPr>
        <w:t xml:space="preserve">Assignment Agreement </w:t>
      </w:r>
      <w:r>
        <w:rPr>
          <w:rFonts w:ascii="Times New Roman" w:hAnsi="Times New Roman"/>
          <w:sz w:val="20"/>
        </w:rPr>
        <w:t xml:space="preserve">means an assignment and assumption entered into by a Lender and an assignee of such Lender in substantially the form of Exhibit F.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Available Tenor</w:t>
      </w:r>
      <w:r>
        <w:rPr>
          <w:rFonts w:ascii="Times New Roman" w:hAnsi="Times New Roman"/>
          <w:sz w:val="20"/>
        </w:rPr>
        <w:t xml:space="preserve"> means, as of the Closing Date, the only Available Tenor for Term SOFR is an interest period of one (1) month; </w:t>
      </w:r>
      <w:r>
        <w:rPr>
          <w:rFonts w:ascii="Times New Roman" w:hAnsi="Times New Roman"/>
          <w:i/>
          <w:sz w:val="20"/>
        </w:rPr>
        <w:t xml:space="preserve">provided </w:t>
      </w:r>
      <w:r>
        <w:rPr>
          <w:rFonts w:ascii="Times New Roman" w:hAnsi="Times New Roman"/>
          <w:sz w:val="20"/>
        </w:rPr>
        <w:t xml:space="preserve">that the Administrative Agent may select to use additional interest periods in consultation with the Borrower and in accordance with the terms of Section 3.02(c)(iv) and such interest periods shall become Available Tenors upon such selection. </w:t>
      </w:r>
    </w:p>
    <w:p>
      <w:pPr>
        <w:pStyle w:val="TextBody"/>
        <w:bidi w:val="0"/>
        <w:spacing w:before="240" w:after="0"/>
        <w:jc w:val="both"/>
        <w:rPr>
          <w:rFonts w:ascii="Times New Roman" w:hAnsi="Times New Roman"/>
          <w:sz w:val="20"/>
        </w:rPr>
      </w:pP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both"/>
        <w:rPr>
          <w:rFonts w:ascii="Times New Roman" w:hAnsi="Times New Roman"/>
          <w:sz w:val="20"/>
        </w:rPr>
      </w:pPr>
      <w:r>
        <w:rPr>
          <w:rFonts w:ascii="Times New Roman" w:hAnsi="Times New Roman"/>
          <w:i/>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both"/>
        <w:rPr>
          <w:rFonts w:ascii="Times New Roman" w:hAnsi="Times New Roman"/>
          <w:sz w:val="20"/>
        </w:rPr>
      </w:pPr>
      <w:r>
        <w:rPr>
          <w:rFonts w:ascii="Times New Roman" w:hAnsi="Times New Roman"/>
          <w:i/>
          <w:sz w:val="20"/>
        </w:rPr>
        <w:t>Bankruptcy Code</w:t>
      </w:r>
      <w:r>
        <w:rPr>
          <w:rFonts w:ascii="Times New Roman" w:hAnsi="Times New Roman"/>
          <w:sz w:val="20"/>
        </w:rPr>
        <w:t xml:space="preserve"> means Title 11 of the United States Code entitled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Benchmark</w:t>
      </w:r>
      <w:r>
        <w:rPr>
          <w:rFonts w:ascii="Times New Roman" w:hAnsi="Times New Roman"/>
          <w:sz w:val="20"/>
        </w:rPr>
        <w:t xml:space="preserve"> means, initially, the Term SOFR Reference Rate; </w:t>
      </w:r>
      <w:r>
        <w:rPr>
          <w:rFonts w:ascii="Times New Roman" w:hAnsi="Times New Roman"/>
          <w:i/>
          <w:sz w:val="20"/>
        </w:rPr>
        <w:t>provided</w:t>
      </w:r>
      <w:r>
        <w:rPr>
          <w:rFonts w:ascii="Times New Roman" w:hAnsi="Times New Roman"/>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Benchmark Replacement</w:t>
      </w:r>
      <w:r>
        <w:rPr>
          <w:rFonts w:ascii="Times New Roman" w:hAnsi="Times New Roman"/>
          <w:sz w:val="20"/>
        </w:rPr>
        <w:t xml:space="preserve"> means the first alternative set forth in the order below that can be determined by the Administrative Agent for the applicable Benchmark Replacement Date: </w:t>
      </w:r>
    </w:p>
    <w:p>
      <w:pPr>
        <w:pStyle w:val="TextBody"/>
        <w:bidi w:val="0"/>
        <w:spacing w:before="120" w:after="0"/>
        <w:jc w:val="both"/>
        <w:rPr>
          <w:rFonts w:ascii="Times New Roman" w:hAnsi="Times New Roman"/>
          <w:sz w:val="20"/>
        </w:rPr>
      </w:pPr>
      <w:r>
        <w:rPr>
          <w:rFonts w:ascii="Times New Roman" w:hAnsi="Times New Roman"/>
          <w:sz w:val="20"/>
        </w:rPr>
        <w:t xml:space="preserve">(a) Daily Simple SOFR; or </w:t>
      </w:r>
    </w:p>
    <w:p>
      <w:pPr>
        <w:pStyle w:val="TextBody"/>
        <w:bidi w:val="0"/>
        <w:spacing w:before="120" w:after="0"/>
        <w:jc w:val="both"/>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TextBody"/>
        <w:bidi w:val="0"/>
        <w:spacing w:before="240" w:after="0"/>
        <w:jc w:val="both"/>
        <w:rPr>
          <w:rFonts w:ascii="Times New Roman" w:hAnsi="Times New Roman"/>
          <w:sz w:val="20"/>
        </w:rPr>
      </w:pPr>
      <w:r>
        <w:rPr>
          <w:rFonts w:ascii="Times New Roman" w:hAnsi="Times New Roman"/>
          <w:sz w:val="20"/>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w:t>
      </w:r>
    </w:p>
    <w:p>
      <w:pPr>
        <w:pStyle w:val="TextBody"/>
        <w:bidi w:val="0"/>
        <w:spacing w:before="120" w:after="0"/>
        <w:jc w:val="both"/>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i/>
          <w:sz w:val="20"/>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both"/>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w:t>
      </w:r>
    </w:p>
    <w:p>
      <w:pPr>
        <w:pStyle w:val="TextBody"/>
        <w:bidi w:val="0"/>
        <w:spacing w:before="120" w:after="0"/>
        <w:jc w:val="both"/>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or </w:t>
      </w:r>
    </w:p>
    <w:p>
      <w:pPr>
        <w:pStyle w:val="TextBody"/>
        <w:bidi w:val="0"/>
        <w:spacing w:before="120" w:after="0"/>
        <w:jc w:val="both"/>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has occurred with respect to each then-current Available Tenor of such Benchmark (or the published component used in the calculation thereof).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Beneficial Ownership Regulation</w:t>
      </w:r>
      <w:r>
        <w:rPr>
          <w:rFonts w:ascii="Times New Roman" w:hAnsi="Times New Roman"/>
          <w:sz w:val="20"/>
        </w:rPr>
        <w:t xml:space="preserve"> has the meaning set forth in Section 13.16. </w:t>
      </w:r>
    </w:p>
    <w:p>
      <w:pPr>
        <w:pStyle w:val="TextBody"/>
        <w:bidi w:val="0"/>
        <w:spacing w:before="240" w:after="0"/>
        <w:jc w:val="both"/>
        <w:rPr>
          <w:rFonts w:ascii="Times New Roman" w:hAnsi="Times New Roman"/>
          <w:sz w:val="20"/>
        </w:rPr>
      </w:pPr>
      <w:r>
        <w:rPr>
          <w:rFonts w:ascii="Times New Roman" w:hAnsi="Times New Roman"/>
          <w:i/>
          <w:sz w:val="20"/>
        </w:rPr>
        <w:t>Benefit Plan</w:t>
      </w:r>
      <w:r>
        <w:rPr>
          <w:rFonts w:ascii="Times New Roman" w:hAnsi="Times New Roman"/>
          <w:sz w:val="20"/>
        </w:rPr>
        <w:t xml:space="preserve"> means any employee benefit plan as defined in Section 3(3) of ERISA (other than a Multiemployer Plan) to which any Obligor or Subsidiary thereof incurs or otherwise has any obligation or liability, contingent or otherwise.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Board</w:t>
      </w:r>
      <w:r>
        <w:rPr>
          <w:rFonts w:ascii="Times New Roman" w:hAnsi="Times New Roman"/>
          <w:sz w:val="20"/>
        </w:rPr>
        <w:t xml:space="preserve"> means, with respect to any Person, the board of managers or directors (as applicable) (or equivalent governing body) of such Person or any committee thereof. </w:t>
      </w:r>
    </w:p>
    <w:p>
      <w:pPr>
        <w:pStyle w:val="TextBody"/>
        <w:bidi w:val="0"/>
        <w:spacing w:before="240" w:after="0"/>
        <w:jc w:val="both"/>
        <w:rPr>
          <w:rFonts w:ascii="Times New Roman" w:hAnsi="Times New Roman"/>
          <w:sz w:val="20"/>
        </w:rPr>
      </w:pPr>
      <w:r>
        <w:rPr>
          <w:rFonts w:ascii="Times New Roman" w:hAnsi="Times New Roman"/>
          <w:i/>
          <w:sz w:val="20"/>
        </w:rPr>
        <w:t xml:space="preserve">Borrower </w:t>
      </w:r>
      <w:r>
        <w:rPr>
          <w:rFonts w:ascii="Times New Roman" w:hAnsi="Times New Roman"/>
          <w:sz w:val="20"/>
        </w:rPr>
        <w:t xml:space="preserve">has the meaning set forth in the introduction 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Borrowing</w:t>
      </w:r>
      <w:r>
        <w:rPr>
          <w:rFonts w:ascii="Times New Roman" w:hAnsi="Times New Roman"/>
          <w:sz w:val="20"/>
        </w:rPr>
        <w:t xml:space="preserve"> means a borrowing consisting of the Tranche A Term Loan made by the Lenders on the Closing Date, the Tranche B Term Loan made by the Lenders on the Tranche B Term Loan Borrowing Date, the Tranche C Term Loan made by the Lenders on the Tranche C Term Loan Borrowing Date and the Tranche D Term Loan made by the Lenders on the Tranche D Term Loan Borrowing Date, as applicable. </w:t>
      </w:r>
    </w:p>
    <w:p>
      <w:pPr>
        <w:pStyle w:val="TextBody"/>
        <w:bidi w:val="0"/>
        <w:spacing w:before="240" w:after="0"/>
        <w:jc w:val="both"/>
        <w:rPr>
          <w:rFonts w:ascii="Times New Roman" w:hAnsi="Times New Roman"/>
          <w:sz w:val="20"/>
        </w:rPr>
      </w:pPr>
      <w:r>
        <w:rPr>
          <w:rFonts w:ascii="Times New Roman" w:hAnsi="Times New Roman"/>
          <w:i/>
          <w:sz w:val="20"/>
        </w:rPr>
        <w:t>Borrowing Notice</w:t>
      </w:r>
      <w:r>
        <w:rPr>
          <w:rFonts w:ascii="Times New Roman" w:hAnsi="Times New Roman"/>
          <w:sz w:val="20"/>
        </w:rPr>
        <w:t xml:space="preserve"> means a notice substantially in the form attached hereto as Exhibit B. </w:t>
      </w:r>
    </w:p>
    <w:p>
      <w:pPr>
        <w:pStyle w:val="TextBody"/>
        <w:bidi w:val="0"/>
        <w:spacing w:before="240" w:after="0"/>
        <w:jc w:val="both"/>
        <w:rPr>
          <w:rFonts w:ascii="Times New Roman" w:hAnsi="Times New Roman"/>
          <w:sz w:val="20"/>
        </w:rPr>
      </w:pPr>
      <w:r>
        <w:rPr>
          <w:rFonts w:ascii="Times New Roman" w:hAnsi="Times New Roman"/>
          <w:i/>
          <w:sz w:val="20"/>
        </w:rPr>
        <w:t>Business Day</w:t>
      </w:r>
      <w:r>
        <w:rPr>
          <w:rFonts w:ascii="Times New Roman" w:hAnsi="Times New Roman"/>
          <w:sz w:val="20"/>
        </w:rPr>
        <w:t xml:space="preserve"> means a day (other than a Saturday or Sunday) on which commercial banks are not authorized or required to close in New York City. </w:t>
      </w:r>
    </w:p>
    <w:p>
      <w:pPr>
        <w:pStyle w:val="TextBody"/>
        <w:bidi w:val="0"/>
        <w:spacing w:before="240" w:after="0"/>
        <w:jc w:val="both"/>
        <w:rPr>
          <w:rFonts w:ascii="Times New Roman" w:hAnsi="Times New Roman"/>
          <w:sz w:val="20"/>
        </w:rPr>
      </w:pPr>
      <w:r>
        <w:rPr>
          <w:rFonts w:ascii="Times New Roman" w:hAnsi="Times New Roman"/>
          <w:i/>
          <w:sz w:val="20"/>
        </w:rPr>
        <w:t>Capital Lease Obligations</w:t>
      </w:r>
      <w:r>
        <w:rPr>
          <w:rFonts w:ascii="Times New Roman" w:hAnsi="Times New Roman"/>
          <w:sz w:val="20"/>
        </w:rPr>
        <w:t xml:space="preserve"> 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 </w:t>
      </w:r>
    </w:p>
    <w:p>
      <w:pPr>
        <w:pStyle w:val="TextBody"/>
        <w:bidi w:val="0"/>
        <w:spacing w:before="240" w:after="0"/>
        <w:jc w:val="both"/>
        <w:rPr>
          <w:rFonts w:ascii="Times New Roman" w:hAnsi="Times New Roman"/>
          <w:sz w:val="20"/>
        </w:rPr>
      </w:pPr>
      <w:r>
        <w:rPr>
          <w:rFonts w:ascii="Times New Roman" w:hAnsi="Times New Roman"/>
          <w:i/>
          <w:sz w:val="20"/>
        </w:rPr>
        <w:t>Casualty Event</w:t>
      </w:r>
      <w:r>
        <w:rPr>
          <w:rFonts w:ascii="Times New Roman" w:hAnsi="Times New Roman"/>
          <w:sz w:val="20"/>
        </w:rPr>
        <w:t xml:space="preserve"> means any actual or constructive loss, condemnation, destruction, confiscation, requisition, seizure or 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 </w:t>
      </w:r>
    </w:p>
    <w:p>
      <w:pPr>
        <w:pStyle w:val="TextBody"/>
        <w:bidi w:val="0"/>
        <w:spacing w:before="240" w:after="0"/>
        <w:jc w:val="both"/>
        <w:rPr>
          <w:rFonts w:ascii="Times New Roman" w:hAnsi="Times New Roman"/>
          <w:sz w:val="20"/>
        </w:rPr>
      </w:pPr>
      <w:r>
        <w:rPr>
          <w:rFonts w:ascii="Times New Roman" w:hAnsi="Times New Roman"/>
          <w:i/>
          <w:sz w:val="20"/>
        </w:rPr>
        <w:t xml:space="preserve">Change of Control </w:t>
      </w:r>
      <w:r>
        <w:rPr>
          <w:rFonts w:ascii="Times New Roman" w:hAnsi="Times New Roman"/>
          <w:sz w:val="20"/>
        </w:rPr>
        <w:t xml:space="preserve">means and shall be deemed to have occurred if: </w:t>
      </w:r>
    </w:p>
    <w:p>
      <w:pPr>
        <w:pStyle w:val="TextBody"/>
        <w:bidi w:val="0"/>
        <w:spacing w:before="120" w:after="0"/>
        <w:jc w:val="both"/>
        <w:rPr>
          <w:rFonts w:ascii="Times New Roman" w:hAnsi="Times New Roman"/>
          <w:sz w:val="20"/>
        </w:rPr>
      </w:pPr>
      <w:r>
        <w:rPr>
          <w:rFonts w:ascii="Times New Roman" w:hAnsi="Times New Roman"/>
          <w:sz w:val="20"/>
        </w:rPr>
        <w:t xml:space="preserve">(a) any person or group (within the meaning of Rule 13d-5 of the Exchange Act as in effect on the date hereof) shall own, directly or indirectly, beneficially or of record, shares representing 35% or more of the aggregate ordinary voting power represented by the issued and outstanding Equity Interests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during any period of twelve (12) consecutive calendar months, the occupation of a majority of the seats (other than vacant seats) on the Board of the Borrower by Persons who were neither (i) nominated or approved by the Board of the Borrower, nor (ii) appointed by directors on the Board on the date hereof or so nominated; and </w:t>
      </w:r>
    </w:p>
    <w:p>
      <w:pPr>
        <w:pStyle w:val="TextBody"/>
        <w:bidi w:val="0"/>
        <w:spacing w:before="120" w:after="0"/>
        <w:jc w:val="both"/>
        <w:rPr>
          <w:rFonts w:ascii="Times New Roman" w:hAnsi="Times New Roman"/>
          <w:sz w:val="20"/>
        </w:rPr>
      </w:pPr>
      <w:r>
        <w:rPr>
          <w:rFonts w:ascii="Times New Roman" w:hAnsi="Times New Roman"/>
          <w:sz w:val="20"/>
        </w:rPr>
        <w:t xml:space="preserve">(c) each Obligor shall cease to own directly, beneficially and of record, determined on a fully diluted basis, 100% of the issued and outstanding Equity Interests of its Subsidiaries. </w:t>
      </w:r>
    </w:p>
    <w:p>
      <w:pPr>
        <w:pStyle w:val="TextBody"/>
        <w:bidi w:val="0"/>
        <w:spacing w:before="240" w:after="0"/>
        <w:jc w:val="both"/>
        <w:rPr>
          <w:rFonts w:ascii="Times New Roman" w:hAnsi="Times New Roman"/>
          <w:sz w:val="20"/>
        </w:rPr>
      </w:pPr>
      <w:r>
        <w:rPr>
          <w:rFonts w:ascii="Times New Roman" w:hAnsi="Times New Roman"/>
          <w:i/>
          <w:sz w:val="20"/>
        </w:rPr>
        <w:t>Claims</w:t>
      </w:r>
      <w:r>
        <w:rPr>
          <w:rFonts w:ascii="Times New Roman" w:hAnsi="Times New Roman"/>
          <w:sz w:val="20"/>
        </w:rPr>
        <w:t xml:space="preserve"> includes claims, litigation, demands, complaints, grievances, actions, applications, suits, causes of action, orders, charges, indictments, prosecutions, information (brought by a public prosecutor without grand jury indictment) or other similar processes, assessments or reassessments. </w:t>
      </w:r>
    </w:p>
    <w:p>
      <w:pPr>
        <w:pStyle w:val="TextBody"/>
        <w:bidi w:val="0"/>
        <w:spacing w:before="240" w:after="0"/>
        <w:jc w:val="both"/>
        <w:rPr>
          <w:rFonts w:ascii="Times New Roman" w:hAnsi="Times New Roman"/>
          <w:sz w:val="20"/>
        </w:rPr>
      </w:pPr>
      <w:r>
        <w:rPr>
          <w:rFonts w:ascii="Times New Roman" w:hAnsi="Times New Roman"/>
          <w:i/>
          <w:sz w:val="20"/>
        </w:rPr>
        <w:t>CLIA</w:t>
      </w:r>
      <w:r>
        <w:rPr>
          <w:rFonts w:ascii="Times New Roman" w:hAnsi="Times New Roman"/>
          <w:sz w:val="20"/>
        </w:rPr>
        <w:t xml:space="preserve"> means the Clinical Laboratory Improvement Amendments (CLIA) of 1988, as amended from time to time, and the rules, regulations, guidelines, guidance documents and compliance policy guides issued or promulgated thereunder. </w:t>
      </w:r>
    </w:p>
    <w:p>
      <w:pPr>
        <w:pStyle w:val="TextBody"/>
        <w:bidi w:val="0"/>
        <w:spacing w:before="240" w:after="0"/>
        <w:jc w:val="both"/>
        <w:rPr>
          <w:rFonts w:ascii="Times New Roman" w:hAnsi="Times New Roman"/>
          <w:sz w:val="20"/>
        </w:rPr>
      </w:pPr>
      <w:r>
        <w:rPr>
          <w:rFonts w:ascii="Times New Roman" w:hAnsi="Times New Roman"/>
          <w:i/>
          <w:sz w:val="20"/>
        </w:rPr>
        <w:t>Closing Date</w:t>
      </w:r>
      <w:r>
        <w:rPr>
          <w:rFonts w:ascii="Times New Roman" w:hAnsi="Times New Roman"/>
          <w:sz w:val="20"/>
        </w:rPr>
        <w:t xml:space="preserve"> means the Business Day on which all of the conditions set forth in Section 6.01 have been satisfied or waived by the Lenders and the Tranche A Term Loan is made.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Closing Fee</w:t>
      </w:r>
      <w:r>
        <w:rPr>
          <w:rFonts w:ascii="Times New Roman" w:hAnsi="Times New Roman"/>
          <w:sz w:val="20"/>
        </w:rPr>
        <w:t xml:space="preserve"> has the meaning set forth in the Letter Agreement. </w:t>
      </w:r>
    </w:p>
    <w:p>
      <w:pPr>
        <w:pStyle w:val="TextBody"/>
        <w:bidi w:val="0"/>
        <w:spacing w:before="240" w:after="0"/>
        <w:jc w:val="both"/>
        <w:rPr>
          <w:rFonts w:ascii="Times New Roman" w:hAnsi="Times New Roman"/>
          <w:sz w:val="20"/>
        </w:rPr>
      </w:pPr>
      <w:r>
        <w:rPr>
          <w:rFonts w:ascii="Times New Roman" w:hAnsi="Times New Roman"/>
          <w:i/>
          <w:sz w:val="20"/>
        </w:rPr>
        <w:t>Code</w:t>
      </w:r>
      <w:r>
        <w:rPr>
          <w:rFonts w:ascii="Times New Roman" w:hAnsi="Times New Roman"/>
          <w:sz w:val="20"/>
        </w:rPr>
        <w:t xml:space="preserve"> means the Internal Revenue Code of 1986, as amended from time to time. </w:t>
      </w:r>
    </w:p>
    <w:p>
      <w:pPr>
        <w:pStyle w:val="TextBody"/>
        <w:bidi w:val="0"/>
        <w:spacing w:before="240" w:after="0"/>
        <w:jc w:val="both"/>
        <w:rPr>
          <w:rFonts w:ascii="Times New Roman" w:hAnsi="Times New Roman"/>
          <w:sz w:val="20"/>
        </w:rPr>
      </w:pPr>
      <w:r>
        <w:rPr>
          <w:rFonts w:ascii="Times New Roman" w:hAnsi="Times New Roman"/>
          <w:i/>
          <w:sz w:val="20"/>
        </w:rPr>
        <w:t>Collateral</w:t>
      </w:r>
      <w:r>
        <w:rPr>
          <w:rFonts w:ascii="Times New Roman" w:hAnsi="Times New Roman"/>
          <w:sz w:val="20"/>
        </w:rPr>
        <w:t xml:space="preserve"> means any Property in which a Lien is purported to be granted under any of the Security Documents (or all such Property, as the context may require). </w:t>
      </w:r>
    </w:p>
    <w:p>
      <w:pPr>
        <w:pStyle w:val="TextBody"/>
        <w:bidi w:val="0"/>
        <w:spacing w:before="240" w:after="0"/>
        <w:jc w:val="both"/>
        <w:rPr>
          <w:rFonts w:ascii="Times New Roman" w:hAnsi="Times New Roman"/>
          <w:sz w:val="20"/>
        </w:rPr>
      </w:pPr>
      <w:r>
        <w:rPr>
          <w:rFonts w:ascii="Times New Roman" w:hAnsi="Times New Roman"/>
          <w:i/>
          <w:sz w:val="20"/>
        </w:rPr>
        <w:t>Collateral Questionnaire</w:t>
      </w:r>
      <w:r>
        <w:rPr>
          <w:rFonts w:ascii="Times New Roman" w:hAnsi="Times New Roman"/>
          <w:sz w:val="20"/>
        </w:rPr>
        <w:t xml:space="preserve"> means that certain Collateral Questionnaire and certification by a Responsible Officer of the Borrower substantially in the form of attached hereto as Exhibit I and otherwise in form and substance reasonably satisfactory to the Administrative Agent. </w:t>
      </w:r>
    </w:p>
    <w:p>
      <w:pPr>
        <w:pStyle w:val="TextBody"/>
        <w:bidi w:val="0"/>
        <w:spacing w:before="240" w:after="0"/>
        <w:jc w:val="both"/>
        <w:rPr>
          <w:rFonts w:ascii="Times New Roman" w:hAnsi="Times New Roman"/>
          <w:sz w:val="20"/>
        </w:rPr>
      </w:pPr>
      <w:r>
        <w:rPr>
          <w:rFonts w:ascii="Times New Roman" w:hAnsi="Times New Roman"/>
          <w:i/>
          <w:sz w:val="20"/>
        </w:rPr>
        <w:t>Commitment</w:t>
      </w:r>
      <w:r>
        <w:rPr>
          <w:rFonts w:ascii="Times New Roman" w:hAnsi="Times New Roman"/>
          <w:sz w:val="20"/>
        </w:rPr>
        <w:t xml:space="preserve"> means, with respect to each Lender, such Lenders (a) Tranche A Term Loan Commitment, (b) Tranche B Term Loan Commitment and (c) Tranche C Term Loan Commitment and Commitments means all such commitments of all Lenders. The amount of each Lenders Commitments is set forth on Schedule 1. The aggregate Commitments of all Lenders as of the Closing Date is $45,000,000. </w:t>
      </w:r>
    </w:p>
    <w:p>
      <w:pPr>
        <w:pStyle w:val="TextBody"/>
        <w:bidi w:val="0"/>
        <w:spacing w:before="240" w:after="0"/>
        <w:jc w:val="both"/>
        <w:rPr>
          <w:rFonts w:ascii="Times New Roman" w:hAnsi="Times New Roman"/>
          <w:sz w:val="20"/>
        </w:rPr>
      </w:pPr>
      <w:r>
        <w:rPr>
          <w:rFonts w:ascii="Times New Roman" w:hAnsi="Times New Roman"/>
          <w:i/>
          <w:sz w:val="20"/>
        </w:rPr>
        <w:t>Commodity Account</w:t>
      </w:r>
      <w:r>
        <w:rPr>
          <w:rFonts w:ascii="Times New Roman" w:hAnsi="Times New Roman"/>
          <w:sz w:val="20"/>
        </w:rPr>
        <w:t xml:space="preserve"> has the meaning set forth in the Security Agreement. </w:t>
      </w:r>
    </w:p>
    <w:p>
      <w:pPr>
        <w:pStyle w:val="TextBody"/>
        <w:bidi w:val="0"/>
        <w:spacing w:before="240" w:after="0"/>
        <w:jc w:val="both"/>
        <w:rPr>
          <w:rFonts w:ascii="Times New Roman" w:hAnsi="Times New Roman"/>
          <w:sz w:val="20"/>
        </w:rPr>
      </w:pPr>
      <w:r>
        <w:rPr>
          <w:rFonts w:ascii="Times New Roman" w:hAnsi="Times New Roman"/>
          <w:i/>
          <w:sz w:val="20"/>
        </w:rPr>
        <w:t>Compliance Certificate</w:t>
      </w:r>
      <w:r>
        <w:rPr>
          <w:rFonts w:ascii="Times New Roman" w:hAnsi="Times New Roman"/>
          <w:sz w:val="20"/>
        </w:rPr>
        <w:t xml:space="preserve"> has the meaning set forth in Section 8.01(c).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both"/>
        <w:rPr>
          <w:rFonts w:ascii="Times New Roman" w:hAnsi="Times New Roman"/>
          <w:sz w:val="20"/>
        </w:rPr>
      </w:pPr>
      <w:r>
        <w:rPr>
          <w:rFonts w:ascii="Times New Roman" w:hAnsi="Times New Roman"/>
          <w:i/>
          <w:sz w:val="20"/>
        </w:rPr>
        <w:t xml:space="preserve">Connection Income Taxes </w:t>
      </w:r>
      <w:r>
        <w:rPr>
          <w:rFonts w:ascii="Times New Roman" w:hAnsi="Times New Roman"/>
          <w:sz w:val="20"/>
        </w:rPr>
        <w:t xml:space="preserve">means Other Connection Taxes that are imposed on or measured by net income (however denominated) or that are franchise Taxes or branch profits Taxes. </w:t>
      </w:r>
    </w:p>
    <w:p>
      <w:pPr>
        <w:pStyle w:val="TextBody"/>
        <w:bidi w:val="0"/>
        <w:spacing w:before="240" w:after="0"/>
        <w:jc w:val="both"/>
        <w:rPr>
          <w:rFonts w:ascii="Times New Roman" w:hAnsi="Times New Roman"/>
          <w:sz w:val="20"/>
        </w:rPr>
      </w:pPr>
      <w:r>
        <w:rPr>
          <w:rFonts w:ascii="Times New Roman" w:hAnsi="Times New Roman"/>
          <w:i/>
          <w:sz w:val="20"/>
        </w:rPr>
        <w:t>Contracts</w:t>
      </w:r>
      <w:r>
        <w:rPr>
          <w:rFonts w:ascii="Times New Roman" w:hAnsi="Times New Roman"/>
          <w:sz w:val="20"/>
        </w:rPr>
        <w:t xml:space="preserve"> means any contract, license, instrument,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 </w:t>
      </w:r>
    </w:p>
    <w:p>
      <w:pPr>
        <w:pStyle w:val="TextBody"/>
        <w:bidi w:val="0"/>
        <w:spacing w:before="240" w:after="0"/>
        <w:jc w:val="both"/>
        <w:rPr>
          <w:rFonts w:ascii="Times New Roman" w:hAnsi="Times New Roman"/>
          <w:sz w:val="20"/>
        </w:rPr>
      </w:pPr>
      <w:r>
        <w:rPr>
          <w:rFonts w:ascii="Times New Roman" w:hAnsi="Times New Roman"/>
          <w:i/>
          <w:sz w:val="20"/>
        </w:rPr>
        <w:t>Control</w:t>
      </w:r>
      <w:r>
        <w:rPr>
          <w:rFonts w:ascii="Times New Roman" w:hAnsi="Times New Roman"/>
          <w:sz w:val="20"/>
        </w:rPr>
        <w:t xml:space="preserve"> 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 w:hAnsi="Times New Roman"/>
          <w:i/>
          <w:sz w:val="20"/>
        </w:rPr>
        <w:t>Controlling</w:t>
      </w:r>
      <w:r>
        <w:rPr>
          <w:rFonts w:ascii="Times New Roman" w:hAnsi="Times New Roman"/>
          <w:sz w:val="20"/>
        </w:rPr>
        <w:t> and </w:t>
      </w:r>
      <w:r>
        <w:rPr>
          <w:rFonts w:ascii="Times New Roman" w:hAnsi="Times New Roman"/>
          <w:i/>
          <w:sz w:val="20"/>
        </w:rPr>
        <w:t>Controlled</w:t>
      </w:r>
      <w:r>
        <w:rPr>
          <w:rFonts w:ascii="Times New Roman" w:hAnsi="Times New Roman"/>
          <w:sz w:val="20"/>
        </w:rPr>
        <w:t xml:space="preserve"> have meanings correlative thereto. </w:t>
      </w:r>
    </w:p>
    <w:p>
      <w:pPr>
        <w:pStyle w:val="TextBody"/>
        <w:bidi w:val="0"/>
        <w:spacing w:before="240" w:after="0"/>
        <w:jc w:val="both"/>
        <w:rPr>
          <w:rFonts w:ascii="Times New Roman" w:hAnsi="Times New Roman"/>
          <w:sz w:val="20"/>
        </w:rPr>
      </w:pPr>
      <w:r>
        <w:rPr>
          <w:rFonts w:ascii="Times New Roman" w:hAnsi="Times New Roman"/>
          <w:i/>
          <w:sz w:val="20"/>
        </w:rPr>
        <w:t>Controlled Account</w:t>
      </w:r>
      <w:r>
        <w:rPr>
          <w:rFonts w:ascii="Times New Roman" w:hAnsi="Times New Roman"/>
          <w:sz w:val="20"/>
        </w:rPr>
        <w:t xml:space="preserve"> has the meaning set forth in Section 8.17(a). </w:t>
      </w:r>
    </w:p>
    <w:p>
      <w:pPr>
        <w:pStyle w:val="TextBody"/>
        <w:bidi w:val="0"/>
        <w:spacing w:before="240" w:after="0"/>
        <w:jc w:val="both"/>
        <w:rPr>
          <w:rFonts w:ascii="Times New Roman" w:hAnsi="Times New Roman"/>
          <w:sz w:val="20"/>
        </w:rPr>
      </w:pPr>
      <w:r>
        <w:rPr>
          <w:rFonts w:ascii="Times New Roman" w:hAnsi="Times New Roman"/>
          <w:i/>
          <w:sz w:val="20"/>
        </w:rPr>
        <w:t>Copyrights</w:t>
      </w:r>
      <w:r>
        <w:rPr>
          <w:rFonts w:ascii="Times New Roman" w:hAnsi="Times New Roman"/>
          <w:sz w:val="20"/>
        </w:rPr>
        <w:t xml:space="preserve"> has the meaning set forth in the Security Agreement.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Daily Simple SOFR</w:t>
      </w:r>
      <w:r>
        <w:rPr>
          <w:rFonts w:ascii="Times New Roman" w:hAnsi="Times New Roman"/>
          <w:sz w:val="20"/>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hAnsi="Times New Roman"/>
          <w:i/>
          <w:sz w:val="20"/>
        </w:rPr>
        <w:t>provided</w:t>
      </w:r>
      <w:r>
        <w:rPr>
          <w:rFonts w:ascii="Times New Roman" w:hAnsi="Times New Roman"/>
          <w:sz w:val="20"/>
        </w:rPr>
        <w:t xml:space="preserve"> that, any SOFR determined pursuant to this sentence shall be utilized for purposes of calculation of Daily Simple SOFR for no more than three (3) consecutive SOFR Rate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provided further</w:t>
      </w:r>
      <w:r>
        <w:rPr>
          <w:rFonts w:ascii="Times New Roman" w:hAnsi="Times New Roman"/>
          <w:sz w:val="20"/>
        </w:rPr>
        <w:t xml:space="preserve">, Daily Simple SOFR shall be rounded upwards to the next 1/100% (if necessary). Any change in Daily Simple SOFR due to a change in SOFR shall be effective from and including the effective date of such change in SOFR without notice to the Borrower. </w:t>
      </w:r>
    </w:p>
    <w:p>
      <w:pPr>
        <w:pStyle w:val="TextBody"/>
        <w:bidi w:val="0"/>
        <w:spacing w:before="240" w:after="0"/>
        <w:jc w:val="both"/>
        <w:rPr>
          <w:rFonts w:ascii="Times New Roman" w:hAnsi="Times New Roman"/>
          <w:sz w:val="20"/>
        </w:rPr>
      </w:pPr>
      <w:r>
        <w:rPr>
          <w:rFonts w:ascii="Times New Roman" w:hAnsi="Times New Roman"/>
          <w:i/>
          <w:sz w:val="20"/>
        </w:rPr>
        <w:t>Default</w:t>
      </w:r>
      <w:r>
        <w:rPr>
          <w:rFonts w:ascii="Times New Roman" w:hAnsi="Times New Roman"/>
          <w:sz w:val="20"/>
        </w:rPr>
        <w:t xml:space="preserve"> means any Event of Default and any event that, upon the giving of notice, the lapse of time or both, would constitute an Event of Default. </w:t>
      </w:r>
    </w:p>
    <w:p>
      <w:pPr>
        <w:pStyle w:val="TextBody"/>
        <w:bidi w:val="0"/>
        <w:spacing w:before="240" w:after="0"/>
        <w:jc w:val="both"/>
        <w:rPr>
          <w:rFonts w:ascii="Times New Roman" w:hAnsi="Times New Roman"/>
          <w:sz w:val="20"/>
        </w:rPr>
      </w:pPr>
      <w:r>
        <w:rPr>
          <w:rFonts w:ascii="Times New Roman" w:hAnsi="Times New Roman"/>
          <w:i/>
          <w:sz w:val="20"/>
        </w:rPr>
        <w:t>Default Rate</w:t>
      </w:r>
      <w:r>
        <w:rPr>
          <w:rFonts w:ascii="Times New Roman" w:hAnsi="Times New Roman"/>
          <w:sz w:val="20"/>
        </w:rPr>
        <w:t xml:space="preserve"> has the meaning set forth in Section 3.02(d). </w:t>
      </w:r>
    </w:p>
    <w:p>
      <w:pPr>
        <w:pStyle w:val="TextBody"/>
        <w:bidi w:val="0"/>
        <w:spacing w:before="240" w:after="0"/>
        <w:jc w:val="both"/>
        <w:rPr>
          <w:rFonts w:ascii="Times New Roman" w:hAnsi="Times New Roman"/>
          <w:sz w:val="20"/>
        </w:rPr>
      </w:pPr>
      <w:r>
        <w:rPr>
          <w:rFonts w:ascii="Times New Roman" w:hAnsi="Times New Roman"/>
          <w:i/>
          <w:sz w:val="20"/>
        </w:rPr>
        <w:t>Deposit Account</w:t>
      </w:r>
      <w:r>
        <w:rPr>
          <w:rFonts w:ascii="Times New Roman" w:hAnsi="Times New Roman"/>
          <w:sz w:val="20"/>
        </w:rPr>
        <w:t xml:space="preserve"> has the meaning set forth in the Security Agreement. </w:t>
      </w:r>
    </w:p>
    <w:p>
      <w:pPr>
        <w:pStyle w:val="TextBody"/>
        <w:bidi w:val="0"/>
        <w:spacing w:before="240" w:after="0"/>
        <w:jc w:val="both"/>
        <w:rPr>
          <w:rFonts w:ascii="Times New Roman" w:hAnsi="Times New Roman"/>
          <w:sz w:val="20"/>
        </w:rPr>
      </w:pPr>
      <w:r>
        <w:rPr>
          <w:rFonts w:ascii="Times New Roman" w:hAnsi="Times New Roman"/>
          <w:i/>
          <w:sz w:val="20"/>
        </w:rPr>
        <w:t>Designated Person</w:t>
      </w:r>
      <w:r>
        <w:rPr>
          <w:rFonts w:ascii="Times New Roman" w:hAnsi="Times New Roman"/>
          <w:sz w:val="20"/>
        </w:rPr>
        <w:t xml:space="preserve"> means a person or entity: </w:t>
      </w:r>
    </w:p>
    <w:p>
      <w:pPr>
        <w:pStyle w:val="TextBody"/>
        <w:bidi w:val="0"/>
        <w:spacing w:before="120" w:after="0"/>
        <w:jc w:val="both"/>
        <w:rPr>
          <w:rFonts w:ascii="Times New Roman" w:hAnsi="Times New Roman"/>
          <w:sz w:val="20"/>
        </w:rPr>
      </w:pPr>
      <w:r>
        <w:rPr>
          <w:rFonts w:ascii="Times New Roman" w:hAnsi="Times New Roman"/>
          <w:sz w:val="20"/>
        </w:rPr>
        <w:t xml:space="preserve">(a) listed in the annex to, or otherwise targeted by the provisions of, the Executive Order (as disclosed by World-Check or another reputable commercially available database); </w:t>
      </w:r>
    </w:p>
    <w:p>
      <w:pPr>
        <w:pStyle w:val="TextBody"/>
        <w:bidi w:val="0"/>
        <w:spacing w:before="120" w:after="0"/>
        <w:jc w:val="both"/>
        <w:rPr>
          <w:rFonts w:ascii="Times New Roman" w:hAnsi="Times New Roman"/>
          <w:sz w:val="20"/>
        </w:rPr>
      </w:pPr>
      <w:r>
        <w:rPr>
          <w:rFonts w:ascii="Times New Roman" w:hAnsi="Times New Roman"/>
          <w:sz w:val="20"/>
        </w:rPr>
        <w:t xml:space="preserve">(b) named as a Specially Designated National and Blocked Person on the most current list published by OFAC at its official website or any replacement website or other replacement official publication of such list (as disclosed by World-Check or another reputable commercially available database); or </w:t>
      </w:r>
    </w:p>
    <w:p>
      <w:pPr>
        <w:pStyle w:val="TextBody"/>
        <w:bidi w:val="0"/>
        <w:spacing w:before="120" w:after="0"/>
        <w:jc w:val="both"/>
        <w:rPr>
          <w:rFonts w:ascii="Times New Roman" w:hAnsi="Times New Roman"/>
          <w:sz w:val="20"/>
        </w:rPr>
      </w:pPr>
      <w:r>
        <w:rPr>
          <w:rFonts w:ascii="Times New Roman" w:hAnsi="Times New Roman"/>
          <w:sz w:val="20"/>
        </w:rPr>
        <w:t xml:space="preserve">(c) with which the Lenders are prohibited from dealing or otherwise engaging in any transaction by any Economic Sanctions Laws. </w:t>
      </w:r>
    </w:p>
    <w:p>
      <w:pPr>
        <w:pStyle w:val="TextBody"/>
        <w:bidi w:val="0"/>
        <w:spacing w:before="240" w:after="0"/>
        <w:jc w:val="both"/>
        <w:rPr>
          <w:rFonts w:ascii="Times New Roman" w:hAnsi="Times New Roman"/>
          <w:sz w:val="20"/>
        </w:rPr>
      </w:pPr>
      <w:r>
        <w:rPr>
          <w:rFonts w:ascii="Times New Roman" w:hAnsi="Times New Roman"/>
          <w:i/>
          <w:sz w:val="20"/>
        </w:rPr>
        <w:t>Device</w:t>
      </w:r>
      <w:r>
        <w:rPr>
          <w:rFonts w:ascii="Times New Roman" w:hAnsi="Times New Roman"/>
          <w:sz w:val="20"/>
        </w:rPr>
        <w:t xml:space="preserve"> means any (a) instrument, apparatus, implement, machine, contrivance, implant, in vitro reagent or other 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(b) any other item that meets the definition of device as set forth in Section 201 of the FD&amp;C Act (21 U.S.C. § 321) and its implementing regulations, or (c) any other item that is a regulated medical device by any applicable non-U.S. Regulatory Authority. For purposes of this Agreement, the term Device does not include LDTs. </w:t>
      </w:r>
    </w:p>
    <w:p>
      <w:pPr>
        <w:pStyle w:val="TextBody"/>
        <w:bidi w:val="0"/>
        <w:spacing w:before="240" w:after="0"/>
        <w:jc w:val="both"/>
        <w:rPr>
          <w:rFonts w:ascii="Times New Roman" w:hAnsi="Times New Roman"/>
          <w:sz w:val="20"/>
        </w:rPr>
      </w:pPr>
      <w:r>
        <w:rPr>
          <w:rFonts w:ascii="Times New Roman" w:hAnsi="Times New Roman"/>
          <w:i/>
          <w:sz w:val="20"/>
        </w:rPr>
        <w:t>Disqualified Equity Interests</w:t>
      </w:r>
      <w:r>
        <w:rPr>
          <w:rFonts w:ascii="Times New Roman" w:hAnsi="Times New Roman"/>
          <w:sz w:val="20"/>
        </w:rPr>
        <w:t xml:space="preserve"> means, with respect to any Person, any Equity Interest of such Person that, by its terms (or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distributions in cash or other securities that would constitute Disqualified Equity Interests, or (d) is or becomes convertible into or exchangeable for Indebtedness or any other Equity Interests that would constitute Disqualified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Equity Interests, in each case, prior to the date that is one hundred and eighty (180) days after the Stated Maturity Date; </w:t>
      </w:r>
      <w:r>
        <w:rPr>
          <w:rFonts w:ascii="Times New Roman" w:hAnsi="Times New Roman"/>
          <w:i/>
          <w:sz w:val="20"/>
        </w:rPr>
        <w:t>provided</w:t>
      </w:r>
      <w:r>
        <w:rPr>
          <w:rFonts w:ascii="Times New Roman" w:hAnsi="Times New Roman"/>
          <w:sz w:val="20"/>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 </w:t>
      </w:r>
    </w:p>
    <w:p>
      <w:pPr>
        <w:pStyle w:val="TextBody"/>
        <w:bidi w:val="0"/>
        <w:spacing w:before="240" w:after="0"/>
        <w:jc w:val="both"/>
        <w:rPr>
          <w:rFonts w:ascii="Times New Roman" w:hAnsi="Times New Roman"/>
          <w:sz w:val="20"/>
        </w:rPr>
      </w:pPr>
      <w:r>
        <w:rPr>
          <w:rFonts w:ascii="Times New Roman" w:hAnsi="Times New Roman"/>
          <w:i/>
          <w:sz w:val="20"/>
        </w:rPr>
        <w:t>Dollars</w:t>
      </w:r>
      <w:r>
        <w:rPr>
          <w:rFonts w:ascii="Times New Roman" w:hAnsi="Times New Roman"/>
          <w:sz w:val="20"/>
        </w:rPr>
        <w:t xml:space="preserve"> and </w:t>
      </w:r>
      <w:r>
        <w:rPr>
          <w:rFonts w:ascii="Times New Roman" w:hAnsi="Times New Roman"/>
          <w:i/>
          <w:sz w:val="20"/>
        </w:rPr>
        <w:t>$</w:t>
      </w:r>
      <w:r>
        <w:rPr>
          <w:rFonts w:ascii="Times New Roman" w:hAnsi="Times New Roman"/>
          <w:sz w:val="20"/>
        </w:rPr>
        <w:t xml:space="preserve"> means lawful money of the United States of America. </w:t>
      </w:r>
    </w:p>
    <w:p>
      <w:pPr>
        <w:pStyle w:val="TextBody"/>
        <w:bidi w:val="0"/>
        <w:spacing w:before="240" w:after="0"/>
        <w:jc w:val="both"/>
        <w:rPr>
          <w:rFonts w:ascii="Times New Roman" w:hAnsi="Times New Roman"/>
          <w:sz w:val="20"/>
        </w:rPr>
      </w:pPr>
      <w:r>
        <w:rPr>
          <w:rFonts w:ascii="Times New Roman" w:hAnsi="Times New Roman"/>
          <w:i/>
          <w:sz w:val="20"/>
        </w:rPr>
        <w:t>Economic Sanctions Laws</w:t>
      </w:r>
      <w:r>
        <w:rPr>
          <w:rFonts w:ascii="Times New Roman" w:hAnsi="Times New Roman"/>
          <w:sz w:val="20"/>
        </w:rPr>
        <w:t xml:space="preserve"> means: (a) the Executive Order, the </w:t>
      </w:r>
      <w:r>
        <w:rPr>
          <w:rFonts w:ascii="Times New Roman" w:hAnsi="Times New Roman"/>
          <w:i/>
          <w:sz w:val="20"/>
        </w:rPr>
        <w:t>International Emergency Economic Powers Act</w:t>
      </w:r>
      <w:r>
        <w:rPr>
          <w:rFonts w:ascii="Times New Roman" w:hAnsi="Times New Roman"/>
          <w:sz w:val="20"/>
        </w:rPr>
        <w:t xml:space="preserve"> (50 U.S.C. §§ 1701 </w:t>
      </w:r>
      <w:r>
        <w:rPr>
          <w:rFonts w:ascii="Times New Roman" w:hAnsi="Times New Roman"/>
          <w:i/>
          <w:sz w:val="20"/>
        </w:rPr>
        <w:t>et</w:t>
      </w:r>
      <w:r>
        <w:rPr>
          <w:rFonts w:ascii="Times New Roman" w:hAnsi="Times New Roman"/>
          <w:sz w:val="20"/>
        </w:rPr>
        <w:t> </w:t>
      </w:r>
      <w:r>
        <w:rPr>
          <w:rFonts w:ascii="Times New Roman" w:hAnsi="Times New Roman"/>
          <w:i/>
          <w:sz w:val="20"/>
        </w:rPr>
        <w:t>seq.</w:t>
      </w:r>
      <w:r>
        <w:rPr>
          <w:rFonts w:ascii="Times New Roman" w:hAnsi="Times New Roman"/>
          <w:sz w:val="20"/>
        </w:rPr>
        <w:t xml:space="preserve">), the </w:t>
      </w:r>
      <w:r>
        <w:rPr>
          <w:rFonts w:ascii="Times New Roman" w:hAnsi="Times New Roman"/>
          <w:i/>
          <w:sz w:val="20"/>
        </w:rPr>
        <w:t>Trading with the Enemy Act</w:t>
      </w:r>
      <w:r>
        <w:rPr>
          <w:rFonts w:ascii="Times New Roman" w:hAnsi="Times New Roman"/>
          <w:sz w:val="20"/>
        </w:rPr>
        <w:t xml:space="preserve"> (50 U.S.C. App. §§ 1 </w:t>
      </w:r>
      <w:r>
        <w:rPr>
          <w:rFonts w:ascii="Times New Roman" w:hAnsi="Times New Roman"/>
          <w:i/>
          <w:sz w:val="20"/>
        </w:rPr>
        <w:t>et</w:t>
      </w:r>
      <w:r>
        <w:rPr>
          <w:rFonts w:ascii="Times New Roman" w:hAnsi="Times New Roman"/>
          <w:sz w:val="20"/>
        </w:rPr>
        <w:t> </w:t>
      </w:r>
      <w:r>
        <w:rPr>
          <w:rFonts w:ascii="Times New Roman" w:hAnsi="Times New Roman"/>
          <w:i/>
          <w:sz w:val="20"/>
        </w:rPr>
        <w:t>seq.</w:t>
      </w:r>
      <w:r>
        <w:rPr>
          <w:rFonts w:ascii="Times New Roman" w:hAnsi="Times New Roman"/>
          <w:sz w:val="20"/>
        </w:rPr>
        <w:t xml:space="preserve">), any other law or regulation promulgated thereunder from time to time and administered by OFAC and any similar law enacted in the United States after the date of this Agreement; and (b) any other similar applicable law now or hereafter enacted in any other applicable jurisdiction. </w:t>
      </w:r>
    </w:p>
    <w:p>
      <w:pPr>
        <w:pStyle w:val="TextBody"/>
        <w:bidi w:val="0"/>
        <w:spacing w:before="240" w:after="0"/>
        <w:jc w:val="both"/>
        <w:rPr>
          <w:rFonts w:ascii="Times New Roman" w:hAnsi="Times New Roman"/>
          <w:sz w:val="20"/>
        </w:rPr>
      </w:pPr>
      <w:r>
        <w:rPr>
          <w:rFonts w:ascii="Times New Roman" w:hAnsi="Times New Roman"/>
          <w:i/>
          <w:sz w:val="20"/>
        </w:rPr>
        <w:t xml:space="preserve">EEA Financial Institution </w:t>
      </w:r>
      <w:r>
        <w:rPr>
          <w:rFonts w:ascii="Times New Roman" w:hAnsi="Times New Roman"/>
          <w:sz w:val="20"/>
        </w:rPr>
        <w:t xml:space="preserve">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both"/>
        <w:rPr>
          <w:rFonts w:ascii="Times New Roman" w:hAnsi="Times New Roman"/>
          <w:sz w:val="20"/>
        </w:rPr>
      </w:pPr>
      <w:r>
        <w:rPr>
          <w:rFonts w:ascii="Times New Roman" w:hAnsi="Times New Roman"/>
          <w:i/>
          <w:sz w:val="20"/>
        </w:rPr>
        <w:t xml:space="preserve">EEA Member Country </w:t>
      </w:r>
      <w:r>
        <w:rPr>
          <w:rFonts w:ascii="Times New Roman" w:hAnsi="Times New Roman"/>
          <w:sz w:val="20"/>
        </w:rPr>
        <w:t xml:space="preserve">means any of the member states of the European Union, Iceland, Liechtenstein, and Norway. </w:t>
      </w:r>
    </w:p>
    <w:p>
      <w:pPr>
        <w:pStyle w:val="TextBody"/>
        <w:bidi w:val="0"/>
        <w:spacing w:before="240" w:after="0"/>
        <w:jc w:val="both"/>
        <w:rPr>
          <w:rFonts w:ascii="Times New Roman" w:hAnsi="Times New Roman"/>
          <w:sz w:val="20"/>
        </w:rPr>
      </w:pPr>
      <w:r>
        <w:rPr>
          <w:rFonts w:ascii="Times New Roman" w:hAnsi="Times New Roman"/>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rFonts w:ascii="Times New Roman" w:hAnsi="Times New Roman"/>
          <w:sz w:val="20"/>
        </w:rPr>
      </w:pPr>
      <w:r>
        <w:rPr>
          <w:rFonts w:ascii="Times New Roman" w:hAnsi="Times New Roman"/>
          <w:i/>
          <w:sz w:val="20"/>
        </w:rPr>
        <w:t>Environmental Law</w:t>
      </w:r>
      <w:r>
        <w:rPr>
          <w:rFonts w:ascii="Times New Roman" w:hAnsi="Times New Roman"/>
          <w:sz w:val="20"/>
        </w:rPr>
        <w:t xml:space="preserve"> 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 </w:t>
      </w:r>
    </w:p>
    <w:p>
      <w:pPr>
        <w:pStyle w:val="TextBody"/>
        <w:bidi w:val="0"/>
        <w:spacing w:before="240" w:after="0"/>
        <w:jc w:val="both"/>
        <w:rPr>
          <w:rFonts w:ascii="Times New Roman" w:hAnsi="Times New Roman"/>
          <w:sz w:val="20"/>
        </w:rPr>
      </w:pPr>
      <w:r>
        <w:rPr>
          <w:rFonts w:ascii="Times New Roman" w:hAnsi="Times New Roman"/>
          <w:i/>
          <w:sz w:val="20"/>
        </w:rPr>
        <w:t>Equity Interest</w:t>
      </w:r>
      <w:r>
        <w:rPr>
          <w:rFonts w:ascii="Times New Roman" w:hAnsi="Times New Roman"/>
          <w:sz w:val="20"/>
        </w:rPr>
        <w:t xml:space="preserve"> 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ERISA</w:t>
      </w:r>
      <w:r>
        <w:rPr>
          <w:rFonts w:ascii="Times New Roman" w:hAnsi="Times New Roman"/>
          <w:sz w:val="20"/>
        </w:rPr>
        <w:t xml:space="preserve"> means the United States Employee Retirement Income Security Act of 1974, as amended. </w:t>
      </w:r>
    </w:p>
    <w:p>
      <w:pPr>
        <w:pStyle w:val="TextBody"/>
        <w:bidi w:val="0"/>
        <w:spacing w:before="240" w:after="0"/>
        <w:jc w:val="both"/>
        <w:rPr>
          <w:rFonts w:ascii="Times New Roman" w:hAnsi="Times New Roman"/>
          <w:sz w:val="20"/>
        </w:rPr>
      </w:pPr>
      <w:r>
        <w:rPr>
          <w:rFonts w:ascii="Times New Roman" w:hAnsi="Times New Roman"/>
          <w:i/>
          <w:sz w:val="20"/>
        </w:rPr>
        <w:t>ERISA Affiliate</w:t>
      </w:r>
      <w:r>
        <w:rPr>
          <w:rFonts w:ascii="Times New Roman" w:hAnsi="Times New Roman"/>
          <w:sz w:val="20"/>
        </w:rPr>
        <w:t xml:space="preserve"> means any Person that, as of the relevant time, would be considered a single employer with an Obligor pursuant to Section 414(b), (c), (m) or (o) of the Code. </w:t>
      </w:r>
    </w:p>
    <w:p>
      <w:pPr>
        <w:pStyle w:val="TextBody"/>
        <w:bidi w:val="0"/>
        <w:spacing w:before="240" w:after="0"/>
        <w:jc w:val="both"/>
        <w:rPr>
          <w:rFonts w:ascii="Times New Roman" w:hAnsi="Times New Roman"/>
          <w:sz w:val="20"/>
        </w:rPr>
      </w:pPr>
      <w:r>
        <w:rPr>
          <w:rFonts w:ascii="Times New Roman" w:hAnsi="Times New Roman"/>
          <w:i/>
          <w:sz w:val="20"/>
        </w:rPr>
        <w:t>ERISA Event</w:t>
      </w:r>
      <w:r>
        <w:rPr>
          <w:rFonts w:ascii="Times New Roman" w:hAnsi="Times New Roman"/>
          <w:sz w:val="20"/>
        </w:rPr>
        <w:t xml:space="preserve"> 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or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unless such failures are cured within thirty (30) days; (f) the determination that any Title IV Plan is in at-risk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 </w:t>
      </w:r>
    </w:p>
    <w:p>
      <w:pPr>
        <w:pStyle w:val="TextBody"/>
        <w:bidi w:val="0"/>
        <w:spacing w:before="240" w:after="0"/>
        <w:jc w:val="both"/>
        <w:rPr>
          <w:rFonts w:ascii="Times New Roman" w:hAnsi="Times New Roman"/>
          <w:sz w:val="20"/>
        </w:rPr>
      </w:pPr>
      <w:r>
        <w:rPr>
          <w:rFonts w:ascii="Times New Roman" w:hAnsi="Times New Roman"/>
          <w:i/>
          <w:sz w:val="20"/>
        </w:rPr>
        <w:t xml:space="preserve">EU Bail-In Legislation Schedule </w:t>
      </w:r>
      <w:r>
        <w:rPr>
          <w:rFonts w:ascii="Times New Roman" w:hAnsi="Times New Roman"/>
          <w:sz w:val="20"/>
        </w:rPr>
        <w:t xml:space="preserve">means the EU Bail-In Legislation Schedule published by the Loan Market Association (or any successor Person), as in effect from time to time. </w:t>
      </w:r>
    </w:p>
    <w:p>
      <w:pPr>
        <w:pStyle w:val="TextBody"/>
        <w:bidi w:val="0"/>
        <w:spacing w:before="240" w:after="0"/>
        <w:jc w:val="both"/>
        <w:rPr>
          <w:rFonts w:ascii="Times New Roman" w:hAnsi="Times New Roman"/>
          <w:sz w:val="20"/>
        </w:rPr>
      </w:pPr>
      <w:r>
        <w:rPr>
          <w:rFonts w:ascii="Times New Roman" w:hAnsi="Times New Roman"/>
          <w:i/>
          <w:sz w:val="20"/>
        </w:rPr>
        <w:t>Event of Default</w:t>
      </w:r>
      <w:r>
        <w:rPr>
          <w:rFonts w:ascii="Times New Roman" w:hAnsi="Times New Roman"/>
          <w:sz w:val="20"/>
        </w:rPr>
        <w:t xml:space="preserve"> has the meaning set forth in Section 10.01. </w:t>
      </w:r>
    </w:p>
    <w:p>
      <w:pPr>
        <w:pStyle w:val="TextBody"/>
        <w:bidi w:val="0"/>
        <w:spacing w:before="240" w:after="0"/>
        <w:jc w:val="both"/>
        <w:rPr>
          <w:rFonts w:ascii="Times New Roman" w:hAnsi="Times New Roman"/>
          <w:sz w:val="20"/>
        </w:rPr>
      </w:pPr>
      <w:r>
        <w:rPr>
          <w:rFonts w:ascii="Times New Roman" w:hAnsi="Times New Roman"/>
          <w:i/>
          <w:sz w:val="20"/>
        </w:rPr>
        <w:t>Excess Funding Guarantor</w:t>
      </w:r>
      <w:r>
        <w:rPr>
          <w:rFonts w:ascii="Times New Roman" w:hAnsi="Times New Roman"/>
          <w:sz w:val="20"/>
        </w:rPr>
        <w:t xml:space="preserve"> has the meaning set forth in Section 11.08. </w:t>
      </w:r>
    </w:p>
    <w:p>
      <w:pPr>
        <w:pStyle w:val="TextBody"/>
        <w:bidi w:val="0"/>
        <w:spacing w:before="240" w:after="0"/>
        <w:jc w:val="both"/>
        <w:rPr>
          <w:rFonts w:ascii="Times New Roman" w:hAnsi="Times New Roman"/>
          <w:sz w:val="20"/>
        </w:rPr>
      </w:pPr>
      <w:r>
        <w:rPr>
          <w:rFonts w:ascii="Times New Roman" w:hAnsi="Times New Roman"/>
          <w:i/>
          <w:sz w:val="20"/>
        </w:rPr>
        <w:t>Excess Payment</w:t>
      </w:r>
      <w:r>
        <w:rPr>
          <w:rFonts w:ascii="Times New Roman" w:hAnsi="Times New Roman"/>
          <w:sz w:val="20"/>
        </w:rPr>
        <w:t xml:space="preserve"> has the meaning set forth in Section 11.08. </w:t>
      </w:r>
    </w:p>
    <w:p>
      <w:pPr>
        <w:pStyle w:val="TextBody"/>
        <w:bidi w:val="0"/>
        <w:spacing w:before="240" w:after="0"/>
        <w:jc w:val="both"/>
        <w:rPr>
          <w:rFonts w:ascii="Times New Roman" w:hAnsi="Times New Roman"/>
          <w:sz w:val="20"/>
        </w:rPr>
      </w:pP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both"/>
        <w:rPr>
          <w:rFonts w:ascii="Times New Roman" w:hAnsi="Times New Roman"/>
          <w:sz w:val="20"/>
        </w:rPr>
      </w:pPr>
      <w:r>
        <w:rPr>
          <w:rFonts w:ascii="Times New Roman" w:hAnsi="Times New Roman"/>
          <w:i/>
          <w:sz w:val="20"/>
        </w:rPr>
        <w:t>Excluded Accounts</w:t>
      </w:r>
      <w:r>
        <w:rPr>
          <w:rFonts w:ascii="Times New Roman" w:hAnsi="Times New Roman"/>
          <w:sz w:val="20"/>
        </w:rPr>
        <w:t xml:space="preserve"> means (a) Deposit Accounts exclusively used for payroll, payroll Taxes and other employee wage and benefit payments to or for the benefit of the employees of the Borrower and its Subsidiaries, (b) Deposit Accounts that are Segregated Health Care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and (c) controlled disbursement accounts (to the extent that such accounts are zero balance accounts and so long as (i) such accounts are linked to a deposit account of a Obligor that is subject to a Control Agreement and (ii) no cash or cash equivalent is maintained on deposit in such accounts other than amounts that are drawn from such linked deposit account and promptly disbursed from such zero-balance account). </w:t>
      </w:r>
    </w:p>
    <w:p>
      <w:pPr>
        <w:pStyle w:val="TextBody"/>
        <w:bidi w:val="0"/>
        <w:spacing w:before="240" w:after="0"/>
        <w:jc w:val="both"/>
        <w:rPr>
          <w:rFonts w:ascii="Times New Roman" w:hAnsi="Times New Roman"/>
          <w:sz w:val="20"/>
        </w:rPr>
      </w:pPr>
      <w:r>
        <w:rPr>
          <w:rFonts w:ascii="Times New Roman" w:hAnsi="Times New Roman"/>
          <w:i/>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a Lender to the extent that the obligation to withhold amounts existed on the date that (i) a Lender became a Lender under this Agreement or (ii) a Lender changes its lending office, except in each case to the extent such Lender is a direct or indirect assignee of any other Lender that was entitled, at the time the assignment of such other Lender became effective, to receive additional amounts under Section 5.03 or such Lender was entitled to receive additional amounts under Section 5.03 immediately before it changed its lending office, (c) any Taxes imposed in connection with FATCA, and (d) Taxes attributable to such Recipients failure to comply with Section 5.03(e). </w:t>
      </w:r>
    </w:p>
    <w:p>
      <w:pPr>
        <w:pStyle w:val="TextBody"/>
        <w:bidi w:val="0"/>
        <w:spacing w:before="240" w:after="0"/>
        <w:jc w:val="both"/>
        <w:rPr>
          <w:rFonts w:ascii="Times New Roman" w:hAnsi="Times New Roman"/>
          <w:sz w:val="20"/>
        </w:rPr>
      </w:pPr>
      <w:r>
        <w:rPr>
          <w:rFonts w:ascii="Times New Roman" w:hAnsi="Times New Roman"/>
          <w:i/>
          <w:sz w:val="20"/>
        </w:rPr>
        <w:t>Executive Order</w:t>
      </w:r>
      <w:r>
        <w:rPr>
          <w:rFonts w:ascii="Times New Roman" w:hAnsi="Times New Roman"/>
          <w:sz w:val="20"/>
        </w:rPr>
        <w:t xml:space="preserve"> means the US Executive Order No. 13224 on Blocking Property and Prohibiting Transactions with Persons who commit, Threaten to Commit, or Support Terrorism. </w:t>
      </w:r>
    </w:p>
    <w:p>
      <w:pPr>
        <w:pStyle w:val="TextBody"/>
        <w:bidi w:val="0"/>
        <w:spacing w:before="240" w:after="0"/>
        <w:jc w:val="both"/>
        <w:rPr>
          <w:rFonts w:ascii="Times New Roman" w:hAnsi="Times New Roman"/>
          <w:sz w:val="20"/>
        </w:rPr>
      </w:pPr>
      <w:r>
        <w:rPr>
          <w:rFonts w:ascii="Times New Roman" w:hAnsi="Times New Roman"/>
          <w:i/>
          <w:sz w:val="20"/>
        </w:rPr>
        <w:t xml:space="preserve">Existing Credit Documents </w:t>
      </w:r>
      <w:r>
        <w:rPr>
          <w:rFonts w:ascii="Times New Roman" w:hAnsi="Times New Roman"/>
          <w:sz w:val="20"/>
        </w:rPr>
        <w:t xml:space="preserve">means the Existing Credit Facility and any other document, instrument, agreement or certificate delivered in connection with the Existing Credit Facility. </w:t>
      </w:r>
    </w:p>
    <w:p>
      <w:pPr>
        <w:pStyle w:val="TextBody"/>
        <w:bidi w:val="0"/>
        <w:spacing w:before="240" w:after="0"/>
        <w:jc w:val="both"/>
        <w:rPr>
          <w:rFonts w:ascii="Times New Roman" w:hAnsi="Times New Roman"/>
          <w:sz w:val="20"/>
        </w:rPr>
      </w:pPr>
      <w:r>
        <w:rPr>
          <w:rFonts w:ascii="Times New Roman" w:hAnsi="Times New Roman"/>
          <w:i/>
          <w:sz w:val="20"/>
        </w:rPr>
        <w:t>Existing Credit Facility</w:t>
      </w:r>
      <w:r>
        <w:rPr>
          <w:rFonts w:ascii="Times New Roman" w:hAnsi="Times New Roman"/>
          <w:sz w:val="20"/>
        </w:rPr>
        <w:t xml:space="preserve"> means that certain Loan and Security Agreement, dated as of September 7, 2017 (as amended by that certain First Amendment to Loan and Security Agreement, entered into on November 19, 2019, that certain Second Amendment to Loan and Security Agreement, entered into on November 1, 2021, that certain Third Amendment to Loan and Security Agreement, entered into on April 28, 2023, and that certain Fourth Amendment to Loan and Security Agreement, entered into on April 12, 2024) by and among the Borrower and Innovatus Life Sciences Lending Fund I, LP. </w:t>
      </w:r>
    </w:p>
    <w:p>
      <w:pPr>
        <w:pStyle w:val="TextBody"/>
        <w:bidi w:val="0"/>
        <w:spacing w:before="240" w:after="0"/>
        <w:jc w:val="both"/>
        <w:rPr>
          <w:rFonts w:ascii="Times New Roman" w:hAnsi="Times New Roman"/>
          <w:sz w:val="20"/>
        </w:rPr>
      </w:pPr>
      <w:r>
        <w:rPr>
          <w:rFonts w:ascii="Times New Roman" w:hAnsi="Times New Roman"/>
          <w:i/>
          <w:sz w:val="20"/>
        </w:rPr>
        <w:t>Expense Deposit</w:t>
      </w:r>
      <w:r>
        <w:rPr>
          <w:rFonts w:ascii="Times New Roman" w:hAnsi="Times New Roman"/>
          <w:sz w:val="20"/>
        </w:rPr>
        <w:t xml:space="preserve"> means a cash deposit in the amount of $50,000 made by the Borrower to an Affiliate of Perceptive Advisors LLC pursuant to the Proposal Letter for the prepayment of the Lenders costs and expenses (payable pursuant to Section 13.03(a) and/or the Proposal Letter) incurred prior to the Closing Date. </w:t>
      </w:r>
    </w:p>
    <w:p>
      <w:pPr>
        <w:pStyle w:val="TextBody"/>
        <w:bidi w:val="0"/>
        <w:spacing w:before="240" w:after="0"/>
        <w:jc w:val="both"/>
        <w:rPr>
          <w:rFonts w:ascii="Times New Roman" w:hAnsi="Times New Roman"/>
          <w:sz w:val="20"/>
        </w:rPr>
      </w:pPr>
      <w:r>
        <w:rPr>
          <w:rFonts w:ascii="Times New Roman" w:hAnsi="Times New Roman"/>
          <w:i/>
          <w:sz w:val="20"/>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convention among Governmental Authorities entered into in connection with the implementation of the foregoing. </w:t>
      </w:r>
    </w:p>
    <w:p>
      <w:pPr>
        <w:pStyle w:val="TextBody"/>
        <w:bidi w:val="0"/>
        <w:spacing w:before="240" w:after="0"/>
        <w:jc w:val="both"/>
        <w:rPr>
          <w:rFonts w:ascii="Times New Roman" w:hAnsi="Times New Roman"/>
          <w:sz w:val="20"/>
        </w:rPr>
      </w:pPr>
      <w:r>
        <w:rPr>
          <w:rFonts w:ascii="Times New Roman" w:hAnsi="Times New Roman"/>
          <w:i/>
          <w:sz w:val="20"/>
        </w:rPr>
        <w:t>FD&amp;C Act</w:t>
      </w:r>
      <w:r>
        <w:rPr>
          <w:rFonts w:ascii="Times New Roman" w:hAnsi="Times New Roman"/>
          <w:sz w:val="20"/>
        </w:rPr>
        <w:t xml:space="preserve"> means the U.S. Food, Drug and Cosmetic Act of 1938 (or any successor thereto), as amended from time to time, and the rules, regulations, guidelines, guidance documents and compliance policy guides issued or promulgated thereunder. </w:t>
      </w:r>
    </w:p>
    <w:p>
      <w:pPr>
        <w:pStyle w:val="TextBody"/>
        <w:bidi w:val="0"/>
        <w:spacing w:before="240" w:after="0"/>
        <w:jc w:val="both"/>
        <w:rPr>
          <w:rFonts w:ascii="Times New Roman" w:hAnsi="Times New Roman"/>
          <w:sz w:val="20"/>
        </w:rPr>
      </w:pPr>
      <w:r>
        <w:rPr>
          <w:rFonts w:ascii="Times New Roman" w:hAnsi="Times New Roman"/>
          <w:i/>
          <w:sz w:val="20"/>
        </w:rPr>
        <w:t>FDA</w:t>
      </w:r>
      <w:r>
        <w:rPr>
          <w:rFonts w:ascii="Times New Roman" w:hAnsi="Times New Roman"/>
          <w:sz w:val="20"/>
        </w:rPr>
        <w:t xml:space="preserve"> means the U.S. Food and Drug Administration and any successor entity. </w:t>
      </w:r>
    </w:p>
    <w:p>
      <w:pPr>
        <w:pStyle w:val="TextBody"/>
        <w:bidi w:val="0"/>
        <w:spacing w:before="240" w:after="0"/>
        <w:jc w:val="both"/>
        <w:rPr>
          <w:rFonts w:ascii="Times New Roman" w:hAnsi="Times New Roman"/>
          <w:sz w:val="20"/>
        </w:rPr>
      </w:pPr>
      <w:r>
        <w:rPr>
          <w:rFonts w:ascii="Times New Roman" w:hAnsi="Times New Roman"/>
          <w:i/>
          <w:sz w:val="20"/>
        </w:rPr>
        <w:t xml:space="preserve">Federal Health Care Program </w:t>
      </w:r>
      <w:r>
        <w:rPr>
          <w:rFonts w:ascii="Times New Roman" w:hAnsi="Times New Roman"/>
          <w:sz w:val="20"/>
        </w:rPr>
        <w:t xml:space="preserve">has the meaning specified in Section 1128B(f) of the Social Security Act and includes the programs commonly known as Medicare, Medicaid, TRICARE and CHAMPVA.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Financial Plan</w:t>
      </w:r>
      <w:r>
        <w:rPr>
          <w:rFonts w:ascii="Times New Roman" w:hAnsi="Times New Roman"/>
          <w:sz w:val="20"/>
        </w:rPr>
        <w:t xml:space="preserve"> has the meaning set forth in Section 8.01(h). </w:t>
      </w:r>
    </w:p>
    <w:p>
      <w:pPr>
        <w:pStyle w:val="TextBody"/>
        <w:bidi w:val="0"/>
        <w:spacing w:before="240" w:after="0"/>
        <w:jc w:val="both"/>
        <w:rPr>
          <w:rFonts w:ascii="Times New Roman" w:hAnsi="Times New Roman"/>
          <w:sz w:val="20"/>
        </w:rPr>
      </w:pPr>
      <w:r>
        <w:rPr>
          <w:rFonts w:ascii="Times New Roman" w:hAnsi="Times New Roman"/>
          <w:i/>
          <w:sz w:val="20"/>
        </w:rPr>
        <w:t xml:space="preserve">Floor </w:t>
      </w:r>
      <w:r>
        <w:rPr>
          <w:rFonts w:ascii="Times New Roman" w:hAnsi="Times New Roman"/>
          <w:sz w:val="20"/>
        </w:rPr>
        <w:t xml:space="preserve">means a rate of interest equal to 4.75%. </w:t>
      </w:r>
    </w:p>
    <w:p>
      <w:pPr>
        <w:pStyle w:val="TextBody"/>
        <w:bidi w:val="0"/>
        <w:spacing w:before="240" w:after="0"/>
        <w:jc w:val="both"/>
        <w:rPr>
          <w:rFonts w:ascii="Times New Roman" w:hAnsi="Times New Roman"/>
          <w:sz w:val="20"/>
        </w:rPr>
      </w:pPr>
      <w:r>
        <w:rPr>
          <w:rFonts w:ascii="Times New Roman" w:hAnsi="Times New Roman"/>
          <w:i/>
          <w:sz w:val="20"/>
        </w:rPr>
        <w:t>Foreign Lender</w:t>
      </w:r>
      <w:r>
        <w:rPr>
          <w:rFonts w:ascii="Times New Roman" w:hAnsi="Times New Roman"/>
          <w:sz w:val="20"/>
        </w:rPr>
        <w:t xml:space="preserve"> means a Lender that is not a U.S. Person. </w:t>
      </w:r>
    </w:p>
    <w:p>
      <w:pPr>
        <w:pStyle w:val="TextBody"/>
        <w:bidi w:val="0"/>
        <w:spacing w:before="240" w:after="0"/>
        <w:jc w:val="both"/>
        <w:rPr>
          <w:rFonts w:ascii="Times New Roman" w:hAnsi="Times New Roman"/>
          <w:sz w:val="20"/>
        </w:rPr>
      </w:pPr>
      <w:r>
        <w:rPr>
          <w:rFonts w:ascii="Times New Roman" w:hAnsi="Times New Roman"/>
          <w:i/>
          <w:sz w:val="20"/>
        </w:rPr>
        <w:t>GAAP</w:t>
      </w:r>
      <w:r>
        <w:rPr>
          <w:rFonts w:ascii="Times New Roman" w:hAnsi="Times New Roman"/>
          <w:sz w:val="20"/>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 </w:t>
      </w:r>
    </w:p>
    <w:p>
      <w:pPr>
        <w:pStyle w:val="TextBody"/>
        <w:bidi w:val="0"/>
        <w:spacing w:before="240" w:after="0"/>
        <w:jc w:val="both"/>
        <w:rPr>
          <w:rFonts w:ascii="Times New Roman" w:hAnsi="Times New Roman"/>
          <w:sz w:val="20"/>
        </w:rPr>
      </w:pPr>
      <w:r>
        <w:rPr>
          <w:rFonts w:ascii="Times New Roman" w:hAnsi="Times New Roman"/>
          <w:i/>
          <w:sz w:val="20"/>
        </w:rPr>
        <w:t>GDPR</w:t>
      </w:r>
      <w:r>
        <w:rPr>
          <w:rFonts w:ascii="Times New Roman" w:hAnsi="Times New Roman"/>
          <w:sz w:val="20"/>
        </w:rPr>
        <w:t xml:space="preserve"> means the General Data Protection Regulation (Regulation (EU) 2016/679 of the European Parliament and of the Counsel of 27 April 2016. </w:t>
      </w:r>
    </w:p>
    <w:p>
      <w:pPr>
        <w:pStyle w:val="TextBody"/>
        <w:bidi w:val="0"/>
        <w:spacing w:before="240" w:after="0"/>
        <w:jc w:val="both"/>
        <w:rPr>
          <w:rFonts w:ascii="Times New Roman" w:hAnsi="Times New Roman"/>
          <w:sz w:val="20"/>
        </w:rPr>
      </w:pPr>
      <w:r>
        <w:rPr>
          <w:rFonts w:ascii="Times New Roman" w:hAnsi="Times New Roman"/>
          <w:i/>
          <w:sz w:val="20"/>
        </w:rPr>
        <w:t>Governmental Approval</w:t>
      </w:r>
      <w:r>
        <w:rPr>
          <w:rFonts w:ascii="Times New Roman" w:hAnsi="Times New Roman"/>
          <w:sz w:val="20"/>
        </w:rPr>
        <w:t xml:space="preserve"> 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 </w:t>
      </w:r>
    </w:p>
    <w:p>
      <w:pPr>
        <w:pStyle w:val="TextBody"/>
        <w:bidi w:val="0"/>
        <w:spacing w:before="240" w:after="0"/>
        <w:jc w:val="both"/>
        <w:rPr>
          <w:rFonts w:ascii="Times New Roman" w:hAnsi="Times New Roman"/>
          <w:sz w:val="20"/>
        </w:rPr>
      </w:pPr>
      <w:r>
        <w:rPr>
          <w:rFonts w:ascii="Times New Roman" w:hAnsi="Times New Roman"/>
          <w:i/>
          <w:sz w:val="20"/>
        </w:rPr>
        <w:t>Governmental Authority</w:t>
      </w:r>
      <w:r>
        <w:rPr>
          <w:rFonts w:ascii="Times New Roman" w:hAnsi="Times New Roman"/>
          <w:sz w:val="20"/>
        </w:rPr>
        <w:t xml:space="preserve"> 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 or any foreign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Guarantee</w:t>
      </w:r>
      <w:r>
        <w:rPr>
          <w:rFonts w:ascii="Times New Roman" w:hAnsi="Times New Roman"/>
          <w:sz w:val="20"/>
        </w:rPr>
        <w:t xml:space="preserve"> of or by any Person (the </w:t>
      </w:r>
      <w:r>
        <w:rPr>
          <w:rFonts w:ascii="Times New Roman" w:hAnsi="Times New Roman"/>
          <w:i/>
          <w:sz w:val="20"/>
        </w:rPr>
        <w:t>guarantor</w:t>
      </w:r>
      <w:r>
        <w:rPr>
          <w:rFonts w:ascii="Times New Roman" w:hAnsi="Times New Roman"/>
          <w:sz w:val="20"/>
        </w:rPr>
        <w:t xml:space="preserve">) means any obligation, contingent or otherwise, of the guarantor guaranteeing or having the economic effect of guaranteeing any Indebtedness or other obligation of any other Person (the </w:t>
      </w:r>
      <w:r>
        <w:rPr>
          <w:rFonts w:ascii="Times New Roman" w:hAnsi="Times New Roman"/>
          <w:i/>
          <w:sz w:val="20"/>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i/>
          <w:sz w:val="20"/>
        </w:rPr>
        <w:t>provided,</w:t>
      </w:r>
      <w:r>
        <w:rPr>
          <w:rFonts w:ascii="Times New Roman" w:hAnsi="Times New Roman"/>
          <w:sz w:val="20"/>
        </w:rPr>
        <w:t xml:space="preserve"> that the term Guarantee shall not include (i) endorsements for collection or deposit and (ii) guarantees of operating leases, in each case in the Ordinary Course of Business. </w:t>
      </w:r>
    </w:p>
    <w:p>
      <w:pPr>
        <w:pStyle w:val="TextBody"/>
        <w:bidi w:val="0"/>
        <w:spacing w:before="240" w:after="0"/>
        <w:jc w:val="both"/>
        <w:rPr>
          <w:rFonts w:ascii="Times New Roman" w:hAnsi="Times New Roman"/>
          <w:sz w:val="20"/>
        </w:rPr>
      </w:pPr>
      <w:r>
        <w:rPr>
          <w:rFonts w:ascii="Times New Roman" w:hAnsi="Times New Roman"/>
          <w:i/>
          <w:sz w:val="20"/>
        </w:rPr>
        <w:t>Guarantee Assumption Agreement</w:t>
      </w:r>
      <w:r>
        <w:rPr>
          <w:rFonts w:ascii="Times New Roman" w:hAnsi="Times New Roman"/>
          <w:sz w:val="20"/>
        </w:rPr>
        <w:t xml:space="preserve"> means a Guarantee Assumption Agreement substantially in the form of Exhibit A by an entity that, pursuant to Section 8.11(a), is required to become a Guarantor. </w:t>
      </w:r>
    </w:p>
    <w:p>
      <w:pPr>
        <w:pStyle w:val="TextBody"/>
        <w:bidi w:val="0"/>
        <w:spacing w:before="240" w:after="0"/>
        <w:jc w:val="both"/>
        <w:rPr>
          <w:rFonts w:ascii="Times New Roman" w:hAnsi="Times New Roman"/>
          <w:sz w:val="20"/>
        </w:rPr>
      </w:pPr>
      <w:r>
        <w:rPr>
          <w:rFonts w:ascii="Times New Roman" w:hAnsi="Times New Roman"/>
          <w:i/>
          <w:sz w:val="20"/>
        </w:rPr>
        <w:t>Guaranteed Obligations</w:t>
      </w:r>
      <w:r>
        <w:rPr>
          <w:rFonts w:ascii="Times New Roman" w:hAnsi="Times New Roman"/>
          <w:sz w:val="20"/>
        </w:rPr>
        <w:t xml:space="preserve"> has the meaning set forth in Section 11.01. </w:t>
      </w:r>
    </w:p>
    <w:p>
      <w:pPr>
        <w:pStyle w:val="TextBody"/>
        <w:bidi w:val="0"/>
        <w:spacing w:before="240" w:after="0"/>
        <w:jc w:val="both"/>
        <w:rPr>
          <w:rFonts w:ascii="Times New Roman" w:hAnsi="Times New Roman"/>
          <w:sz w:val="20"/>
        </w:rPr>
      </w:pPr>
      <w:r>
        <w:rPr>
          <w:rFonts w:ascii="Times New Roman" w:hAnsi="Times New Roman"/>
          <w:i/>
          <w:sz w:val="20"/>
        </w:rPr>
        <w:t>Guarantor</w:t>
      </w:r>
      <w:r>
        <w:rPr>
          <w:rFonts w:ascii="Times New Roman" w:hAnsi="Times New Roman"/>
          <w:sz w:val="20"/>
        </w:rPr>
        <w:t xml:space="preserve"> means each Subsidiary of the Borrower joined as a Guarantor from time to time pursuant to Section 8.11(a). For the avoidance of doubt, there are no Guarantors as of the Closing Date. </w:t>
      </w:r>
    </w:p>
    <w:p>
      <w:pPr>
        <w:pStyle w:val="TextBody"/>
        <w:bidi w:val="0"/>
        <w:spacing w:before="240" w:after="0"/>
        <w:jc w:val="both"/>
        <w:rPr>
          <w:rFonts w:ascii="Times New Roman" w:hAnsi="Times New Roman"/>
          <w:sz w:val="20"/>
        </w:rPr>
      </w:pPr>
      <w:r>
        <w:rPr>
          <w:rFonts w:ascii="Times New Roman" w:hAnsi="Times New Roman"/>
          <w:i/>
          <w:sz w:val="20"/>
        </w:rPr>
        <w:t>Hazardous Material</w:t>
      </w:r>
      <w:r>
        <w:rPr>
          <w:rFonts w:ascii="Times New Roman" w:hAnsi="Times New Roman"/>
          <w:sz w:val="20"/>
        </w:rPr>
        <w:t xml:space="preserve"> means any substance, element,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 </w:t>
      </w:r>
    </w:p>
    <w:p>
      <w:pPr>
        <w:pStyle w:val="TextBody"/>
        <w:bidi w:val="0"/>
        <w:spacing w:before="240" w:after="0"/>
        <w:jc w:val="both"/>
        <w:rPr>
          <w:rFonts w:ascii="Times New Roman" w:hAnsi="Times New Roman"/>
          <w:sz w:val="20"/>
        </w:rPr>
      </w:pPr>
      <w:r>
        <w:rPr>
          <w:rFonts w:ascii="Times New Roman" w:hAnsi="Times New Roman"/>
          <w:i/>
          <w:sz w:val="20"/>
        </w:rPr>
        <w:t>Health Care Compliance Program</w:t>
      </w:r>
      <w:r>
        <w:rPr>
          <w:rFonts w:ascii="Times New Roman" w:hAnsi="Times New Roman"/>
          <w:sz w:val="20"/>
        </w:rPr>
        <w:t xml:space="preserve"> has the meaning set forth in Section 7.07(b)(v). </w:t>
      </w:r>
    </w:p>
    <w:p>
      <w:pPr>
        <w:pStyle w:val="TextBody"/>
        <w:bidi w:val="0"/>
        <w:spacing w:before="240" w:after="0"/>
        <w:jc w:val="both"/>
        <w:rPr>
          <w:rFonts w:ascii="Times New Roman" w:hAnsi="Times New Roman"/>
          <w:sz w:val="20"/>
        </w:rPr>
      </w:pPr>
      <w:r>
        <w:rPr>
          <w:rFonts w:ascii="Times New Roman" w:hAnsi="Times New Roman"/>
          <w:i/>
          <w:sz w:val="20"/>
        </w:rPr>
        <w:t>Health Care Laws</w:t>
      </w:r>
      <w:r>
        <w:rPr>
          <w:rFonts w:ascii="Times New Roman" w:hAnsi="Times New Roman"/>
          <w:sz w:val="20"/>
        </w:rPr>
        <w:t xml:space="preserve"> means, collectively, all Laws applicable to the business of the Borrower, any other Obligor and any of their Subsidiaries relating to (a) the manufacturing, sale, distribution, labeling, marketing, promotion, export, or the provision of and payment for, health care products, items and services, including all applicable Regulated Product Laws; (b) the privacy, security, storage, collection, or other processing of consumer information, including but not limited to GDPR, HIPAA, the California Consumer Privacy Act of 2018, and other applicable consumer privacy and security laws; (c) fraud and abuse, false claims, self-referral, kickbacks, fee-splitting, or patient brokering, including but not limited to (i) the federal Anti-Kickback Statute (42 U.S.C. § 1320a-7b(b)) and any similar state laws, (ii) 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w:t>
      </w:r>
      <w:r>
        <w:rPr>
          <w:rFonts w:ascii="Times New Roman" w:hAnsi="Times New Roman"/>
          <w:i/>
          <w:sz w:val="20"/>
        </w:rPr>
        <w:t>reserved</w:t>
      </w:r>
      <w:r>
        <w:rPr>
          <w:rFonts w:ascii="Times New Roman" w:hAnsi="Times New Roman"/>
          <w:sz w:val="20"/>
        </w:rPr>
        <w:t xml:space="preserve">, (vii) the Eliminating Kickbacks in Recovery Act (18 U.S.C. § 220), and (viii) other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requirements relating to prohibited remuneration, or the defrauding of, or making of any false claim, false statement, or misrepresentation of material facts to the Federal Health Care Programs or any Third-Party Payor Program); (d) the corporate practice of medicine; (e) the provision of health care supplies, items or services to Federal Health Care Program beneficiaries or the billing of the Federal Health Care Programs; (f) clinical or other human subjects research and patient consent, including but not limited to the Federal Policy for Protection of Human Subjects; (g) required material health care Permits, including CLIA and other applicable Laws relating to the licensure or registration of health care providers, suppliers, facilities, and manufacturers; (h) genetic testing services; and (i) all rules and regulations promulgated under or pursuant to any of the foregoing. </w:t>
      </w:r>
    </w:p>
    <w:p>
      <w:pPr>
        <w:pStyle w:val="TextBody"/>
        <w:bidi w:val="0"/>
        <w:spacing w:before="240" w:after="0"/>
        <w:jc w:val="both"/>
        <w:rPr>
          <w:rFonts w:ascii="Times New Roman" w:hAnsi="Times New Roman"/>
          <w:sz w:val="20"/>
        </w:rPr>
      </w:pPr>
      <w:r>
        <w:rPr>
          <w:rFonts w:ascii="Times New Roman" w:hAnsi="Times New Roman"/>
          <w:i/>
          <w:sz w:val="20"/>
        </w:rPr>
        <w:t>Hedging Agreement</w:t>
      </w:r>
      <w:r>
        <w:rPr>
          <w:rFonts w:ascii="Times New Roman" w:hAnsi="Times New Roman"/>
          <w:sz w:val="20"/>
        </w:rPr>
        <w:t xml:space="preserve"> means any interest rate exchange agreement, foreign currency exchange agreement, commodity price protection agreement or other interest or currency exchange rate or commodity price hedging arrangement. </w:t>
      </w:r>
    </w:p>
    <w:p>
      <w:pPr>
        <w:pStyle w:val="TextBody"/>
        <w:bidi w:val="0"/>
        <w:spacing w:before="240" w:after="0"/>
        <w:jc w:val="both"/>
        <w:rPr>
          <w:rFonts w:ascii="Times New Roman" w:hAnsi="Times New Roman"/>
          <w:sz w:val="20"/>
        </w:rPr>
      </w:pPr>
      <w:r>
        <w:rPr>
          <w:rFonts w:ascii="Times New Roman" w:hAnsi="Times New Roman"/>
          <w:i/>
          <w:sz w:val="20"/>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enacted as Title XIII of the American Recovery and Reinvestment Act of 2009, Public Law 111-5, as the same may be further amended, modified or supplemented from time to time, and its implementing regulations. </w:t>
      </w:r>
    </w:p>
    <w:p>
      <w:pPr>
        <w:pStyle w:val="TextBody"/>
        <w:bidi w:val="0"/>
        <w:spacing w:before="240" w:after="0"/>
        <w:jc w:val="both"/>
        <w:rPr>
          <w:rFonts w:ascii="Times New Roman" w:hAnsi="Times New Roman"/>
          <w:sz w:val="20"/>
        </w:rPr>
      </w:pPr>
      <w:r>
        <w:rPr>
          <w:rFonts w:ascii="Times New Roman" w:hAnsi="Times New Roman"/>
          <w:i/>
          <w:sz w:val="20"/>
        </w:rPr>
        <w:t xml:space="preserve">Indebtedness </w:t>
      </w:r>
      <w:r>
        <w:rPr>
          <w:rFonts w:ascii="Times New Roman" w:hAnsi="Times New Roman"/>
          <w:sz w:val="20"/>
        </w:rPr>
        <w:t xml:space="preserve">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of such Person under license or other agreements containing a guaranteed minimum payment or purchase by such Person (excluding supply agreements entered into in the Ordinary Course of Business), (m) any Disqualified Equity Interests of such Person, (n) any earnout obligation at the time such obligation is both required to be reflected as a liability on the balance sheet of such Person in accordance with GAAP and not paid after becoming due and payable and (o)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entity, except to the extent the terms of such Indebtedness provide that such Person is not liable therefor. </w:t>
      </w:r>
    </w:p>
    <w:p>
      <w:pPr>
        <w:pStyle w:val="TextBody"/>
        <w:bidi w:val="0"/>
        <w:spacing w:before="240" w:after="0"/>
        <w:jc w:val="both"/>
        <w:rPr>
          <w:rFonts w:ascii="Times New Roman" w:hAnsi="Times New Roman"/>
          <w:sz w:val="20"/>
        </w:rPr>
      </w:pPr>
      <w:r>
        <w:rPr>
          <w:rFonts w:ascii="Times New Roman" w:hAnsi="Times New Roman"/>
          <w:i/>
          <w:sz w:val="20"/>
        </w:rPr>
        <w:t>Indemnified Party</w:t>
      </w:r>
      <w:r>
        <w:rPr>
          <w:rFonts w:ascii="Times New Roman" w:hAnsi="Times New Roman"/>
          <w:sz w:val="20"/>
        </w:rPr>
        <w:t xml:space="preserve"> has the meaning set forth in Section 13.03(b). </w:t>
      </w:r>
    </w:p>
    <w:p>
      <w:pPr>
        <w:pStyle w:val="TextBody"/>
        <w:bidi w:val="0"/>
        <w:spacing w:before="240" w:after="0"/>
        <w:jc w:val="both"/>
        <w:rPr>
          <w:rFonts w:ascii="Times New Roman" w:hAnsi="Times New Roman"/>
          <w:sz w:val="20"/>
        </w:rPr>
      </w:pPr>
      <w:r>
        <w:rPr>
          <w:rFonts w:ascii="Times New Roman" w:hAnsi="Times New Roman"/>
          <w:i/>
          <w:sz w:val="20"/>
        </w:rPr>
        <w:t>Indemnified Taxes</w:t>
      </w:r>
      <w:r>
        <w:rPr>
          <w:rFonts w:ascii="Times New Roman" w:hAnsi="Times New Roman"/>
          <w:sz w:val="20"/>
        </w:rPr>
        <w:t xml:space="preserve"> means (a) Taxes, other than Excluded Taxes, imposed on or with respect to any payment made by or on account of any Obligation and (b) to the extent not otherwise described in clause (a), Other Taxes.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Industrial Designs</w:t>
      </w:r>
      <w:r>
        <w:rPr>
          <w:rFonts w:ascii="Times New Roman" w:hAnsi="Times New Roman"/>
          <w:sz w:val="20"/>
        </w:rPr>
        <w:t xml:space="preserve"> means all right, title and interests arising under any Laws in or relating to all industrial designs, intangibles of like nature, and any work subject to the design laws of the United States, Canada, Ireland or any other country or any political subdivision thereof. </w:t>
      </w:r>
    </w:p>
    <w:p>
      <w:pPr>
        <w:pStyle w:val="TextBody"/>
        <w:bidi w:val="0"/>
        <w:spacing w:before="240" w:after="0"/>
        <w:jc w:val="both"/>
        <w:rPr>
          <w:rFonts w:ascii="Times New Roman" w:hAnsi="Times New Roman"/>
          <w:sz w:val="20"/>
        </w:rPr>
      </w:pPr>
      <w:r>
        <w:rPr>
          <w:rFonts w:ascii="Times New Roman" w:hAnsi="Times New Roman"/>
          <w:i/>
          <w:sz w:val="20"/>
        </w:rPr>
        <w:t xml:space="preserve">Ineligible Assignee </w:t>
      </w:r>
      <w:r>
        <w:rPr>
          <w:rFonts w:ascii="Times New Roman" w:hAnsi="Times New Roman"/>
          <w:sz w:val="20"/>
        </w:rPr>
        <w:t xml:space="preserve">means (a) a natural person or (b) the Obligors or any of their respective Affiliates. </w:t>
      </w:r>
    </w:p>
    <w:p>
      <w:pPr>
        <w:pStyle w:val="TextBody"/>
        <w:bidi w:val="0"/>
        <w:spacing w:before="240" w:after="0"/>
        <w:jc w:val="both"/>
        <w:rPr>
          <w:rFonts w:ascii="Times New Roman" w:hAnsi="Times New Roman"/>
          <w:sz w:val="20"/>
        </w:rPr>
      </w:pPr>
      <w:r>
        <w:rPr>
          <w:rFonts w:ascii="Times New Roman" w:hAnsi="Times New Roman"/>
          <w:i/>
          <w:sz w:val="20"/>
        </w:rPr>
        <w:t>Information</w:t>
      </w:r>
      <w:r>
        <w:rPr>
          <w:rFonts w:ascii="Times New Roman" w:hAnsi="Times New Roman"/>
          <w:sz w:val="20"/>
        </w:rPr>
        <w:t xml:space="preserve"> has the meaning set forth in Section 13.17. </w:t>
      </w:r>
    </w:p>
    <w:p>
      <w:pPr>
        <w:pStyle w:val="TextBody"/>
        <w:bidi w:val="0"/>
        <w:spacing w:before="240" w:after="0"/>
        <w:jc w:val="both"/>
        <w:rPr>
          <w:rFonts w:ascii="Times New Roman" w:hAnsi="Times New Roman"/>
          <w:sz w:val="20"/>
        </w:rPr>
      </w:pPr>
      <w:r>
        <w:rPr>
          <w:rFonts w:ascii="Times New Roman" w:hAnsi="Times New Roman"/>
          <w:i/>
          <w:sz w:val="20"/>
        </w:rPr>
        <w:t>Insolvency Proceeding</w:t>
      </w:r>
      <w:r>
        <w:rPr>
          <w:rFonts w:ascii="Times New Roman" w:hAnsi="Times New Roman"/>
          <w:sz w:val="20"/>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 </w:t>
      </w:r>
    </w:p>
    <w:p>
      <w:pPr>
        <w:pStyle w:val="TextBody"/>
        <w:bidi w:val="0"/>
        <w:spacing w:before="240" w:after="0"/>
        <w:jc w:val="both"/>
        <w:rPr>
          <w:rFonts w:ascii="Times New Roman" w:hAnsi="Times New Roman"/>
          <w:sz w:val="20"/>
        </w:rPr>
      </w:pPr>
      <w:r>
        <w:rPr>
          <w:rFonts w:ascii="Times New Roman" w:hAnsi="Times New Roman"/>
          <w:i/>
          <w:sz w:val="20"/>
        </w:rPr>
        <w:t>Intellectual Property</w:t>
      </w:r>
      <w:r>
        <w:rPr>
          <w:rFonts w:ascii="Times New Roman" w:hAnsi="Times New Roman"/>
          <w:sz w:val="20"/>
        </w:rPr>
        <w:t xml:space="preserve"> 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 </w:t>
      </w:r>
    </w:p>
    <w:p>
      <w:pPr>
        <w:pStyle w:val="TextBody"/>
        <w:bidi w:val="0"/>
        <w:spacing w:before="120" w:after="0"/>
        <w:jc w:val="both"/>
        <w:rPr>
          <w:rFonts w:ascii="Times New Roman" w:hAnsi="Times New Roman"/>
          <w:sz w:val="20"/>
        </w:rPr>
      </w:pPr>
      <w:r>
        <w:rPr>
          <w:rFonts w:ascii="Times New Roman" w:hAnsi="Times New Roman"/>
          <w:sz w:val="20"/>
        </w:rPr>
        <w:t xml:space="preserve">(a) applications, registrations, amendments and extensions relating to such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(b) rights and privileges arising under any applicable Laws with respect to any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(c) rights to sue for or collect any damages for any past, present or future infringements of any Intellectual Property; and </w:t>
      </w:r>
    </w:p>
    <w:p>
      <w:pPr>
        <w:pStyle w:val="TextBody"/>
        <w:bidi w:val="0"/>
        <w:spacing w:before="120" w:after="0"/>
        <w:jc w:val="both"/>
        <w:rPr>
          <w:rFonts w:ascii="Times New Roman" w:hAnsi="Times New Roman"/>
          <w:sz w:val="20"/>
        </w:rPr>
      </w:pPr>
      <w:r>
        <w:rPr>
          <w:rFonts w:ascii="Times New Roman" w:hAnsi="Times New Roman"/>
          <w:sz w:val="20"/>
        </w:rPr>
        <w:t xml:space="preserve">(d) rights of the same or similar effect or nature as described above in any jurisdiction corresponding to any Intellectual Property throughout the world. </w:t>
      </w:r>
    </w:p>
    <w:p>
      <w:pPr>
        <w:pStyle w:val="TextBody"/>
        <w:bidi w:val="0"/>
        <w:spacing w:before="240" w:after="0"/>
        <w:jc w:val="both"/>
        <w:rPr>
          <w:rFonts w:ascii="Times New Roman" w:hAnsi="Times New Roman"/>
          <w:sz w:val="20"/>
        </w:rPr>
      </w:pPr>
      <w:r>
        <w:rPr>
          <w:rFonts w:ascii="Times New Roman" w:hAnsi="Times New Roman"/>
          <w:i/>
          <w:sz w:val="20"/>
        </w:rPr>
        <w:t>Interest Period</w:t>
      </w:r>
      <w:r>
        <w:rPr>
          <w:rFonts w:ascii="Times New Roman" w:hAnsi="Times New Roman"/>
          <w:sz w:val="20"/>
        </w:rPr>
        <w:t xml:space="preserve"> means, (a) as to the Tranche A Term Loan, (i) initially, the period beginning on (and including) the Closing Date and ending on (and including) the last day of the calendar month in which the Closing Date occurs, and (ii) thereafter, the period beginning on (and including) the first day of each succeeding calendar month and ending on the earlier 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including) (x) the last day of such calendar month and (y) the Maturity Date, (b) as to the Tranche B Term Loan, (i) the period commencing on (and including) the Tranche B Term Loan Borrowing Date and ending on (and including) the last day of the calendar month in which the Tranche B Term Loan Borrowing Date occurs, and (ii) thereafter, the period beginning on (and including) the first day of each succeeding calendar month and ending on the earlier of (and including) (x) the last day of such calendar month and (y) the Maturity Date, (c) as to the Tranche C Term Loan, (i) the period commencing on (and including) the Tranche C Term Loan Borrowing Date and ending on (and including) the last day of the calendar month in which the Tranche C Term Loan Borrowing Date occurs, and (ii) thereafter, the period beginning on (and including) the first day of each succeeding calendar month and ending on the earlier of (and including) (x) the last day of such calendar month and (y) the Maturity Date and (d) as to the Tranche D Term Loan, (i) the period commencing on (and including) the Tranche D Term Loan Borrowing Date and ending on (and including) the last day of the calendar month in which the Tranche D Term Loan Borrowing Date occurs, and (ii) thereafter, the period beginning on (and including) the first day of each succeeding calendar month and ending on the earlier of (and including) (x) the last day of such calendar month and (y) the Maturity Date. </w:t>
      </w:r>
    </w:p>
    <w:p>
      <w:pPr>
        <w:pStyle w:val="TextBody"/>
        <w:bidi w:val="0"/>
        <w:spacing w:before="240" w:after="0"/>
        <w:jc w:val="both"/>
        <w:rPr>
          <w:rFonts w:ascii="Times New Roman" w:hAnsi="Times New Roman"/>
          <w:sz w:val="20"/>
        </w:rPr>
      </w:pPr>
      <w:r>
        <w:rPr>
          <w:rFonts w:ascii="Times New Roman" w:hAnsi="Times New Roman"/>
          <w:i/>
          <w:sz w:val="20"/>
        </w:rPr>
        <w:t>Invention</w:t>
      </w:r>
      <w:r>
        <w:rPr>
          <w:rFonts w:ascii="Times New Roman" w:hAnsi="Times New Roman"/>
          <w:sz w:val="20"/>
        </w:rPr>
        <w:t xml:space="preserve"> means any novel, inventive or useful art, apparatus, method, process, machine (including any article or Product), manufacture or composition of matter, or any novel, inventive and useful improvement in any art, method, process, machine (including any article or Product), manufacture or composition of matter. </w:t>
      </w:r>
    </w:p>
    <w:p>
      <w:pPr>
        <w:pStyle w:val="TextBody"/>
        <w:bidi w:val="0"/>
        <w:spacing w:before="240" w:after="0"/>
        <w:jc w:val="both"/>
        <w:rPr>
          <w:rFonts w:ascii="Times New Roman" w:hAnsi="Times New Roman"/>
          <w:sz w:val="20"/>
        </w:rPr>
      </w:pPr>
      <w:r>
        <w:rPr>
          <w:rFonts w:ascii="Times New Roman" w:hAnsi="Times New Roman"/>
          <w:i/>
          <w:sz w:val="20"/>
        </w:rPr>
        <w:t>Investment</w:t>
      </w:r>
      <w:r>
        <w:rPr>
          <w:rFonts w:ascii="Times New Roman" w:hAnsi="Times New Roman"/>
          <w:sz w:val="20"/>
        </w:rPr>
        <w:t xml:space="preserve"> means, for any Person: (a) the acquisition (whether for cash, Property, services or securities or otherwise) 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ninety (90) days arising in connection with the sale of services,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 </w:t>
      </w:r>
    </w:p>
    <w:p>
      <w:pPr>
        <w:pStyle w:val="TextBody"/>
        <w:bidi w:val="0"/>
        <w:spacing w:before="240" w:after="0"/>
        <w:jc w:val="both"/>
        <w:rPr>
          <w:rFonts w:ascii="Times New Roman" w:hAnsi="Times New Roman"/>
          <w:sz w:val="20"/>
        </w:rPr>
      </w:pPr>
      <w:r>
        <w:rPr>
          <w:rFonts w:ascii="Times New Roman" w:hAnsi="Times New Roman"/>
          <w:i/>
          <w:sz w:val="20"/>
        </w:rPr>
        <w:t>IRS</w:t>
      </w:r>
      <w:r>
        <w:rPr>
          <w:rFonts w:ascii="Times New Roman" w:hAnsi="Times New Roman"/>
          <w:sz w:val="20"/>
        </w:rPr>
        <w:t xml:space="preserve"> means the U.S. Internal Revenue Service or any successor agency, and to the extent relevant, the U.S. Department of the Treasury.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Knowledge</w:t>
      </w:r>
      <w:r>
        <w:rPr>
          <w:rFonts w:ascii="Times New Roman" w:hAnsi="Times New Roman"/>
          <w:sz w:val="20"/>
        </w:rPr>
        <w:t xml:space="preserve"> means to the best of the Borrowers knowledge, or with a similar qualification, knowledge or awareness means the actual knowledge, after reasonable investigation, of the Responsible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Laws</w:t>
      </w:r>
      <w:r>
        <w:rPr>
          <w:rFonts w:ascii="Times New Roman" w:hAnsi="Times New Roman"/>
          <w:sz w:val="20"/>
        </w:rPr>
        <w:t xml:space="preserve"> means, collectively, all international, foreign, federal, state, provincial, territorial, municipal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both"/>
        <w:rPr>
          <w:rFonts w:ascii="Times New Roman" w:hAnsi="Times New Roman"/>
          <w:sz w:val="20"/>
        </w:rPr>
      </w:pPr>
      <w:r>
        <w:rPr>
          <w:rFonts w:ascii="Times New Roman" w:hAnsi="Times New Roman"/>
          <w:i/>
          <w:sz w:val="20"/>
        </w:rPr>
        <w:t>LDT</w:t>
      </w:r>
      <w:r>
        <w:rPr>
          <w:rFonts w:ascii="Times New Roman" w:hAnsi="Times New Roman"/>
          <w:sz w:val="20"/>
        </w:rPr>
        <w:t xml:space="preserve"> means (a) any in vitro diagnostic product that is intended for clinical use and that is designed, validated, and used within a single CLIA-certified laboratory that meets the regulatory requirements under CLIA to perform high complexity testing, (b) any other item that meets the definition of laboratory developed test as set forth in any Regulated Product Law, or (c) any other item that is regulated as a laboratory diagnostic test by any applicable non-U.S. Regulatory Authority. </w:t>
      </w:r>
    </w:p>
    <w:p>
      <w:pPr>
        <w:pStyle w:val="TextBody"/>
        <w:bidi w:val="0"/>
        <w:spacing w:before="240" w:after="0"/>
        <w:jc w:val="both"/>
        <w:rPr>
          <w:rFonts w:ascii="Times New Roman" w:hAnsi="Times New Roman"/>
          <w:sz w:val="20"/>
        </w:rPr>
      </w:pPr>
      <w:r>
        <w:rPr>
          <w:rFonts w:ascii="Times New Roman" w:hAnsi="Times New Roman"/>
          <w:i/>
          <w:sz w:val="20"/>
        </w:rPr>
        <w:t>Lenders</w:t>
      </w:r>
      <w:r>
        <w:rPr>
          <w:rFonts w:ascii="Times New Roman" w:hAnsi="Times New Roman"/>
          <w:sz w:val="20"/>
        </w:rPr>
        <w:t xml:space="preserve"> has the meaning set forth in the introduction 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Letter Agreement</w:t>
      </w:r>
      <w:r>
        <w:rPr>
          <w:rFonts w:ascii="Times New Roman" w:hAnsi="Times New Roman"/>
          <w:sz w:val="20"/>
        </w:rPr>
        <w:t xml:space="preserve"> means that certain Letter Agreement, dated as of the Closing Date, among the Obligors, the Lender and the Administrative Agent. </w:t>
      </w:r>
    </w:p>
    <w:p>
      <w:pPr>
        <w:pStyle w:val="TextBody"/>
        <w:bidi w:val="0"/>
        <w:spacing w:before="240" w:after="0"/>
        <w:jc w:val="both"/>
        <w:rPr>
          <w:rFonts w:ascii="Times New Roman" w:hAnsi="Times New Roman"/>
          <w:sz w:val="20"/>
        </w:rPr>
      </w:pPr>
      <w:r>
        <w:rPr>
          <w:rFonts w:ascii="Times New Roman" w:hAnsi="Times New Roman"/>
          <w:i/>
          <w:sz w:val="20"/>
        </w:rPr>
        <w:t>Lien</w:t>
      </w:r>
      <w:r>
        <w:rPr>
          <w:rFonts w:ascii="Times New Roman" w:hAnsi="Times New Roman"/>
          <w:sz w:val="20"/>
        </w:rPr>
        <w:t xml:space="preserve"> means any mortgage, lien, pledge, charge or other security interest, or any lease, title retention agreement, mortgage, restriction, easement, right-of-way, option or adverse Claim (of ownership or possession) or other encumbrance of any kind or character whatsoever or any preferential arrangement that has the practical effect of creating a security interest. </w:t>
      </w:r>
    </w:p>
    <w:p>
      <w:pPr>
        <w:pStyle w:val="TextBody"/>
        <w:bidi w:val="0"/>
        <w:spacing w:before="240" w:after="0"/>
        <w:jc w:val="both"/>
        <w:rPr>
          <w:rFonts w:ascii="Times New Roman" w:hAnsi="Times New Roman"/>
          <w:sz w:val="20"/>
        </w:rPr>
      </w:pPr>
      <w:r>
        <w:rPr>
          <w:rFonts w:ascii="Times New Roman" w:hAnsi="Times New Roman"/>
          <w:i/>
          <w:sz w:val="20"/>
        </w:rPr>
        <w:t>Loan Documents</w:t>
      </w:r>
      <w:r>
        <w:rPr>
          <w:rFonts w:ascii="Times New Roman" w:hAnsi="Times New Roman"/>
          <w:sz w:val="20"/>
        </w:rPr>
        <w:t xml:space="preserve"> means, collectively, this Agreement, any Notes, the Security Documents, any Guarantee Assumption Agreement, the Letter Agreement, the Warrant Certificate, any intercompany notes, any collateral access agreement or bailee waiver, and any subordination agreement, intercreditor agreement or other present or future document, instrument, agreement or certificate delivered to any Lender in connection with this Agreement or any of the other Loan Documents, in each case, as amended, restated, amended and restated, supplemented or otherwise modified. </w:t>
      </w:r>
    </w:p>
    <w:p>
      <w:pPr>
        <w:pStyle w:val="TextBody"/>
        <w:bidi w:val="0"/>
        <w:spacing w:before="240" w:after="0"/>
        <w:jc w:val="both"/>
        <w:rPr>
          <w:rFonts w:ascii="Times New Roman" w:hAnsi="Times New Roman"/>
          <w:sz w:val="20"/>
        </w:rPr>
      </w:pPr>
      <w:r>
        <w:rPr>
          <w:rFonts w:ascii="Times New Roman" w:hAnsi="Times New Roman"/>
          <w:i/>
          <w:sz w:val="20"/>
        </w:rPr>
        <w:t>Loan Exposure</w:t>
      </w:r>
      <w:r>
        <w:rPr>
          <w:rFonts w:ascii="Times New Roman" w:hAnsi="Times New Roman"/>
          <w:sz w:val="20"/>
        </w:rPr>
        <w:t xml:space="preserve"> means, with respect to any Lender, as of any date of determination, the outstanding principal amount of such Lenders portion of the Term Loans; </w:t>
      </w:r>
      <w:r>
        <w:rPr>
          <w:rFonts w:ascii="Times New Roman" w:hAnsi="Times New Roman"/>
          <w:i/>
          <w:sz w:val="20"/>
        </w:rPr>
        <w:t>provided,</w:t>
      </w:r>
      <w:r>
        <w:rPr>
          <w:rFonts w:ascii="Times New Roman" w:hAnsi="Times New Roman"/>
          <w:sz w:val="20"/>
        </w:rPr>
        <w:t xml:space="preserve"> at any time prior to the making of a Term Loan, the Loan Exposure of any Lender shall be equal to such Lenders Commitment with respect to such Term Loan. </w:t>
      </w:r>
    </w:p>
    <w:p>
      <w:pPr>
        <w:pStyle w:val="TextBody"/>
        <w:bidi w:val="0"/>
        <w:spacing w:before="240" w:after="0"/>
        <w:jc w:val="both"/>
        <w:rPr>
          <w:rFonts w:ascii="Times New Roman" w:hAnsi="Times New Roman"/>
          <w:sz w:val="20"/>
        </w:rPr>
      </w:pPr>
      <w:r>
        <w:rPr>
          <w:rFonts w:ascii="Times New Roman" w:hAnsi="Times New Roman"/>
          <w:i/>
          <w:sz w:val="20"/>
        </w:rPr>
        <w:t>Loss</w:t>
      </w:r>
      <w:r>
        <w:rPr>
          <w:rFonts w:ascii="Times New Roman" w:hAnsi="Times New Roman"/>
          <w:sz w:val="20"/>
        </w:rPr>
        <w:t xml:space="preserve">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 </w:t>
      </w:r>
    </w:p>
    <w:p>
      <w:pPr>
        <w:pStyle w:val="TextBody"/>
        <w:bidi w:val="0"/>
        <w:spacing w:before="240" w:after="0"/>
        <w:jc w:val="both"/>
        <w:rPr>
          <w:rFonts w:ascii="Times New Roman" w:hAnsi="Times New Roman"/>
          <w:sz w:val="20"/>
        </w:rPr>
      </w:pPr>
      <w:r>
        <w:rPr>
          <w:rFonts w:ascii="Times New Roman" w:hAnsi="Times New Roman"/>
          <w:i/>
          <w:sz w:val="20"/>
        </w:rPr>
        <w:t>Majority Lenders</w:t>
      </w:r>
      <w:r>
        <w:rPr>
          <w:rFonts w:ascii="Times New Roman" w:hAnsi="Times New Roman"/>
          <w:sz w:val="20"/>
        </w:rPr>
        <w:t xml:space="preserve"> means, at any time, one or more Lenders having or holding Loan Exposure and representing more than 50% of the aggregate Loan Exposure of all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Margin Stock</w:t>
      </w:r>
      <w:r>
        <w:rPr>
          <w:rFonts w:ascii="Times New Roman" w:hAnsi="Times New Roman"/>
          <w:sz w:val="20"/>
        </w:rPr>
        <w:t xml:space="preserve"> means margin stock within the meaning of Regulations U and X. </w:t>
      </w:r>
    </w:p>
    <w:p>
      <w:pPr>
        <w:pStyle w:val="TextBody"/>
        <w:bidi w:val="0"/>
        <w:spacing w:before="240" w:after="0"/>
        <w:jc w:val="both"/>
        <w:rPr>
          <w:rFonts w:ascii="Times New Roman" w:hAnsi="Times New Roman"/>
          <w:sz w:val="20"/>
        </w:rPr>
      </w:pPr>
      <w:r>
        <w:rPr>
          <w:rFonts w:ascii="Times New Roman" w:hAnsi="Times New Roman"/>
          <w:i/>
          <w:sz w:val="20"/>
        </w:rPr>
        <w:t>Material Adverse Change</w:t>
      </w:r>
      <w:r>
        <w:rPr>
          <w:rFonts w:ascii="Times New Roman" w:hAnsi="Times New Roman"/>
          <w:sz w:val="20"/>
        </w:rPr>
        <w:t xml:space="preserve"> and </w:t>
      </w:r>
      <w:r>
        <w:rPr>
          <w:rFonts w:ascii="Times New Roman" w:hAnsi="Times New Roman"/>
          <w:i/>
          <w:sz w:val="20"/>
        </w:rPr>
        <w:t>Material Adverse Effect</w:t>
      </w:r>
      <w:r>
        <w:rPr>
          <w:rFonts w:ascii="Times New Roman" w:hAnsi="Times New Roman"/>
          <w:sz w:val="20"/>
        </w:rPr>
        <w:t xml:space="preserve"> mean a material adverse change in or effect on (a) the business, financial condition, results of operations, performance or Property of the Obligors taken as a whole, (b) the ability of the Obligors to perform their obligations under any Loan Document, taken as a whole or (c) the legality, validity, binding effect or enforceability of the Loan Documents or the rights and remedies of any Lender under any of the Loan Documents. </w:t>
      </w:r>
    </w:p>
    <w:p>
      <w:pPr>
        <w:pStyle w:val="TextBody"/>
        <w:bidi w:val="0"/>
        <w:spacing w:before="240" w:after="0"/>
        <w:jc w:val="both"/>
        <w:rPr>
          <w:rFonts w:ascii="Times New Roman" w:hAnsi="Times New Roman"/>
          <w:sz w:val="20"/>
        </w:rPr>
      </w:pPr>
      <w:r>
        <w:rPr>
          <w:rFonts w:ascii="Times New Roman" w:hAnsi="Times New Roman"/>
          <w:i/>
          <w:sz w:val="20"/>
        </w:rPr>
        <w:t>Material Agreement</w:t>
      </w:r>
      <w:r>
        <w:rPr>
          <w:rFonts w:ascii="Times New Roman" w:hAnsi="Times New Roman"/>
          <w:sz w:val="20"/>
        </w:rPr>
        <w:t xml:space="preserve"> 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$2,500,000 or (ii) require payments or expenditures (including royalty, licensing or similar payments) made by any Obligor in an aggregate amount in excess of $2,500,000. </w:t>
      </w:r>
    </w:p>
    <w:p>
      <w:pPr>
        <w:pStyle w:val="TextBody"/>
        <w:bidi w:val="0"/>
        <w:spacing w:before="240" w:after="0"/>
        <w:jc w:val="both"/>
        <w:rPr>
          <w:rFonts w:ascii="Times New Roman" w:hAnsi="Times New Roman"/>
          <w:sz w:val="20"/>
        </w:rPr>
      </w:pPr>
      <w:r>
        <w:rPr>
          <w:rFonts w:ascii="Times New Roman" w:hAnsi="Times New Roman"/>
          <w:i/>
          <w:sz w:val="20"/>
        </w:rPr>
        <w:t>Material Indebtedness</w:t>
      </w:r>
      <w:r>
        <w:rPr>
          <w:rFonts w:ascii="Times New Roman" w:hAnsi="Times New Roman"/>
          <w:sz w:val="20"/>
        </w:rPr>
        <w:t xml:space="preserve"> means, at any time, any Indebtedness of any Obligor, the outstanding principal amount of which, individually or in the aggregate, exceeds $2,000,000. </w:t>
      </w:r>
    </w:p>
    <w:p>
      <w:pPr>
        <w:pStyle w:val="TextBody"/>
        <w:bidi w:val="0"/>
        <w:spacing w:before="240" w:after="0"/>
        <w:jc w:val="both"/>
        <w:rPr>
          <w:rFonts w:ascii="Times New Roman" w:hAnsi="Times New Roman"/>
          <w:sz w:val="20"/>
        </w:rPr>
      </w:pPr>
      <w:r>
        <w:rPr>
          <w:rFonts w:ascii="Times New Roman" w:hAnsi="Times New Roman"/>
          <w:i/>
          <w:sz w:val="20"/>
        </w:rPr>
        <w:t>Maturity Date</w:t>
      </w:r>
      <w:r>
        <w:rPr>
          <w:rFonts w:ascii="Times New Roman" w:hAnsi="Times New Roman"/>
          <w:sz w:val="20"/>
        </w:rPr>
        <w:t xml:space="preserve"> means the earlier to occur of (a) the Stated Maturity Date, and (b) the date on which the Term Loans are accelerated pursuant to Section 10.02. </w:t>
      </w:r>
    </w:p>
    <w:p>
      <w:pPr>
        <w:pStyle w:val="TextBody"/>
        <w:bidi w:val="0"/>
        <w:spacing w:before="240" w:after="0"/>
        <w:jc w:val="both"/>
        <w:rPr>
          <w:rFonts w:ascii="Times New Roman" w:hAnsi="Times New Roman"/>
          <w:sz w:val="20"/>
        </w:rPr>
      </w:pPr>
      <w:r>
        <w:rPr>
          <w:rFonts w:ascii="Times New Roman" w:hAnsi="Times New Roman"/>
          <w:i/>
          <w:sz w:val="20"/>
        </w:rPr>
        <w:t>Multiemployer Plan</w:t>
      </w:r>
      <w:r>
        <w:rPr>
          <w:rFonts w:ascii="Times New Roman" w:hAnsi="Times New Roman"/>
          <w:sz w:val="20"/>
        </w:rPr>
        <w:t xml:space="preserve"> means any multiemployer plan, as defined in Section 400l(a)(3) of ERISA, with respect to which any Obligor or ERISA Affiliate incurs, or otherwise has, any obligation or liability, contingent or otherwise. </w:t>
      </w:r>
    </w:p>
    <w:p>
      <w:pPr>
        <w:pStyle w:val="TextBody"/>
        <w:bidi w:val="0"/>
        <w:spacing w:before="240" w:after="0"/>
        <w:jc w:val="both"/>
        <w:rPr>
          <w:rFonts w:ascii="Times New Roman" w:hAnsi="Times New Roman"/>
          <w:sz w:val="20"/>
        </w:rPr>
      </w:pPr>
      <w:r>
        <w:rPr>
          <w:rFonts w:ascii="Times New Roman" w:hAnsi="Times New Roman"/>
          <w:i/>
          <w:sz w:val="20"/>
        </w:rPr>
        <w:t>Net Cash Proceeds</w:t>
      </w:r>
      <w:r>
        <w:rPr>
          <w:rFonts w:ascii="Times New Roman" w:hAnsi="Times New Roman"/>
          <w:sz w:val="20"/>
        </w:rPr>
        <w:t xml:space="preserve"> means, </w:t>
      </w:r>
    </w:p>
    <w:p>
      <w:pPr>
        <w:pStyle w:val="TextBody"/>
        <w:bidi w:val="0"/>
        <w:spacing w:before="120" w:after="0"/>
        <w:jc w:val="both"/>
        <w:rPr>
          <w:rFonts w:ascii="Times New Roman" w:hAnsi="Times New Roman"/>
          <w:sz w:val="20"/>
        </w:rPr>
      </w:pPr>
      <w:r>
        <w:rPr>
          <w:rFonts w:ascii="Times New Roman" w:hAnsi="Times New Roman"/>
          <w:sz w:val="20"/>
        </w:rPr>
        <w:t xml:space="preserve">(a) with respect to any Casualty Event, the amount of cash proceeds actually received from time to time by or on behalf of such Obligor after deducting therefrom only (i) actual costs and expenses related thereto incurred by such Obligor and (ii) Taxes paid or payable in each case, in connection therewith or as a result thereof; and </w:t>
      </w:r>
    </w:p>
    <w:p>
      <w:pPr>
        <w:pStyle w:val="TextBody"/>
        <w:bidi w:val="0"/>
        <w:spacing w:before="120" w:after="0"/>
        <w:jc w:val="both"/>
        <w:rPr>
          <w:rFonts w:ascii="Times New Roman" w:hAnsi="Times New Roman"/>
          <w:sz w:val="20"/>
        </w:rPr>
      </w:pPr>
      <w:r>
        <w:rPr>
          <w:rFonts w:ascii="Times New Roman" w:hAnsi="Times New Roman"/>
          <w:sz w:val="20"/>
        </w:rPr>
        <w:t xml:space="preserve">(b) 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respect to indemnity payments or price adjustments until such amounts are released to the applicable Obligor or any of its Subsidiaries. </w:t>
      </w:r>
    </w:p>
    <w:p>
      <w:pPr>
        <w:pStyle w:val="TextBody"/>
        <w:bidi w:val="0"/>
        <w:spacing w:before="240" w:after="0"/>
        <w:jc w:val="both"/>
        <w:rPr>
          <w:rFonts w:ascii="Times New Roman" w:hAnsi="Times New Roman"/>
          <w:sz w:val="20"/>
        </w:rPr>
      </w:pPr>
      <w:r>
        <w:rPr>
          <w:rFonts w:ascii="Times New Roman" w:hAnsi="Times New Roman"/>
          <w:i/>
          <w:sz w:val="20"/>
        </w:rPr>
        <w:t xml:space="preserve">Net Revenue </w:t>
      </w:r>
      <w:r>
        <w:rPr>
          <w:rFonts w:ascii="Times New Roman" w:hAnsi="Times New Roman"/>
          <w:sz w:val="20"/>
        </w:rPr>
        <w:t xml:space="preserve">means, with respect to the Obligors, all amounts paid to and received by such Person in the Ordinary Course of Business that, in accordance with GAAP, would be classified as net revenue. </w:t>
      </w:r>
    </w:p>
    <w:p>
      <w:pPr>
        <w:pStyle w:val="TextBody"/>
        <w:bidi w:val="0"/>
        <w:spacing w:before="240" w:after="0"/>
        <w:jc w:val="both"/>
        <w:rPr>
          <w:rFonts w:ascii="Times New Roman" w:hAnsi="Times New Roman"/>
          <w:sz w:val="20"/>
        </w:rPr>
      </w:pPr>
      <w:r>
        <w:rPr>
          <w:rFonts w:ascii="Times New Roman" w:hAnsi="Times New Roman"/>
          <w:i/>
          <w:sz w:val="20"/>
        </w:rPr>
        <w:t>Note</w:t>
      </w:r>
      <w:r>
        <w:rPr>
          <w:rFonts w:ascii="Times New Roman" w:hAnsi="Times New Roman"/>
          <w:sz w:val="20"/>
        </w:rPr>
        <w:t xml:space="preserve"> means a promissory note executed and delivered by the Borrower to any Lender in the form attached hereto as Exhibit C. </w:t>
      </w:r>
    </w:p>
    <w:p>
      <w:pPr>
        <w:pStyle w:val="TextBody"/>
        <w:bidi w:val="0"/>
        <w:spacing w:before="240" w:after="0"/>
        <w:jc w:val="both"/>
        <w:rPr>
          <w:rFonts w:ascii="Times New Roman" w:hAnsi="Times New Roman"/>
          <w:sz w:val="20"/>
        </w:rPr>
      </w:pPr>
      <w:r>
        <w:rPr>
          <w:rFonts w:ascii="Times New Roman" w:hAnsi="Times New Roman"/>
          <w:i/>
          <w:sz w:val="20"/>
        </w:rPr>
        <w:t>Obligations</w:t>
      </w:r>
      <w:r>
        <w:rPr>
          <w:rFonts w:ascii="Times New Roman" w:hAnsi="Times New Roman"/>
          <w:sz w:val="20"/>
        </w:rPr>
        <w:t xml:space="preserve"> 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post-filing or post-petition interest is allowed in any such proceeding, (c) any Prepayment Premium and (d) all fees, costs and expenses due and payable pursuant to Section 13.03, interest, commissions, charges, costs, disbursements, indemnities and reimbursement of amounts paid and other sums chargeable to such Obligor under any Loan Document. </w:t>
      </w:r>
    </w:p>
    <w:p>
      <w:pPr>
        <w:pStyle w:val="TextBody"/>
        <w:bidi w:val="0"/>
        <w:spacing w:before="240" w:after="0"/>
        <w:jc w:val="both"/>
        <w:rPr>
          <w:rFonts w:ascii="Times New Roman" w:hAnsi="Times New Roman"/>
          <w:sz w:val="20"/>
        </w:rPr>
      </w:pPr>
      <w:r>
        <w:rPr>
          <w:rFonts w:ascii="Times New Roman" w:hAnsi="Times New Roman"/>
          <w:i/>
          <w:sz w:val="20"/>
        </w:rPr>
        <w:t>Obligor Intellectual Property</w:t>
      </w:r>
      <w:r>
        <w:rPr>
          <w:rFonts w:ascii="Times New Roman" w:hAnsi="Times New Roman"/>
          <w:sz w:val="20"/>
        </w:rPr>
        <w:t xml:space="preserve"> means, at any time of determination, Intellectual Property owned by, licensed to or otherwise held by any Obligor at such time including, without limitation, the Intellectual Property listed on Schedule 7.05(b). </w:t>
      </w:r>
    </w:p>
    <w:p>
      <w:pPr>
        <w:pStyle w:val="TextBody"/>
        <w:bidi w:val="0"/>
        <w:spacing w:before="240" w:after="0"/>
        <w:jc w:val="both"/>
        <w:rPr>
          <w:rFonts w:ascii="Times New Roman" w:hAnsi="Times New Roman"/>
          <w:sz w:val="20"/>
        </w:rPr>
      </w:pPr>
      <w:r>
        <w:rPr>
          <w:rFonts w:ascii="Times New Roman" w:hAnsi="Times New Roman"/>
          <w:i/>
          <w:sz w:val="20"/>
        </w:rPr>
        <w:t>Obligors</w:t>
      </w:r>
      <w:r>
        <w:rPr>
          <w:rFonts w:ascii="Times New Roman" w:hAnsi="Times New Roman"/>
          <w:sz w:val="20"/>
        </w:rPr>
        <w:t xml:space="preserve"> means, collectively, the Borrower and each Guarantor. </w:t>
      </w:r>
    </w:p>
    <w:p>
      <w:pPr>
        <w:pStyle w:val="TextBody"/>
        <w:bidi w:val="0"/>
        <w:spacing w:before="240" w:after="0"/>
        <w:jc w:val="both"/>
        <w:rPr>
          <w:rFonts w:ascii="Times New Roman" w:hAnsi="Times New Roman"/>
          <w:sz w:val="20"/>
        </w:rPr>
      </w:pPr>
      <w:r>
        <w:rPr>
          <w:rFonts w:ascii="Times New Roman" w:hAnsi="Times New Roman"/>
          <w:i/>
          <w:sz w:val="20"/>
        </w:rPr>
        <w:t>OFAC</w:t>
      </w:r>
      <w:r>
        <w:rPr>
          <w:rFonts w:ascii="Times New Roman" w:hAnsi="Times New Roman"/>
          <w:sz w:val="20"/>
        </w:rPr>
        <w:t xml:space="preserve"> means the Office of Foreign Assets Control of the U.S. Department of the Treasury (or any successor thereto). </w:t>
      </w:r>
    </w:p>
    <w:p>
      <w:pPr>
        <w:pStyle w:val="TextBody"/>
        <w:bidi w:val="0"/>
        <w:spacing w:before="240" w:after="0"/>
        <w:jc w:val="both"/>
        <w:rPr>
          <w:rFonts w:ascii="Times New Roman" w:hAnsi="Times New Roman"/>
          <w:sz w:val="20"/>
        </w:rPr>
      </w:pPr>
      <w:r>
        <w:rPr>
          <w:rFonts w:ascii="Times New Roman" w:hAnsi="Times New Roman"/>
          <w:i/>
          <w:sz w:val="20"/>
        </w:rPr>
        <w:t>Ordinary Course of Business</w:t>
      </w:r>
      <w:r>
        <w:rPr>
          <w:rFonts w:ascii="Times New Roman" w:hAnsi="Times New Roman"/>
          <w:sz w:val="20"/>
        </w:rPr>
        <w:t xml:space="preserve"> means, with respect to the Obligors, the ordinary course of business generally consistent with past custom and practice (including with respect to nature, scope, magnitude, quantity and frequency). </w:t>
      </w:r>
    </w:p>
    <w:p>
      <w:pPr>
        <w:pStyle w:val="TextBody"/>
        <w:bidi w:val="0"/>
        <w:spacing w:before="240" w:after="0"/>
        <w:jc w:val="both"/>
        <w:rPr>
          <w:rFonts w:ascii="Times New Roman" w:hAnsi="Times New Roman"/>
          <w:sz w:val="20"/>
        </w:rPr>
      </w:pPr>
      <w:r>
        <w:rPr>
          <w:rFonts w:ascii="Times New Roman" w:hAnsi="Times New Roman"/>
          <w:i/>
          <w:sz w:val="20"/>
        </w:rPr>
        <w:t>Organizational Documents</w:t>
      </w:r>
      <w:r>
        <w:rPr>
          <w:rFonts w:ascii="Times New Roman" w:hAnsi="Times New Roman"/>
          <w:sz w:val="20"/>
        </w:rPr>
        <w:t xml:space="preserve"> 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such Organizational Document shall only be to a document of a type customarily certified by such government official. </w:t>
      </w:r>
    </w:p>
    <w:p>
      <w:pPr>
        <w:pStyle w:val="TextBody"/>
        <w:bidi w:val="0"/>
        <w:spacing w:before="240" w:after="0"/>
        <w:jc w:val="both"/>
        <w:rPr>
          <w:rFonts w:ascii="Times New Roman" w:hAnsi="Times New Roman"/>
          <w:sz w:val="20"/>
        </w:rPr>
      </w:pPr>
      <w:r>
        <w:rPr>
          <w:rFonts w:ascii="Times New Roman" w:hAnsi="Times New Roman"/>
          <w:i/>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 </w:t>
      </w:r>
    </w:p>
    <w:p>
      <w:pPr>
        <w:pStyle w:val="TextBody"/>
        <w:bidi w:val="0"/>
        <w:spacing w:before="240" w:after="0"/>
        <w:jc w:val="both"/>
        <w:rPr>
          <w:rFonts w:ascii="Times New Roman" w:hAnsi="Times New Roman"/>
          <w:sz w:val="20"/>
        </w:rPr>
      </w:pPr>
      <w:r>
        <w:rPr>
          <w:rFonts w:ascii="Times New Roman" w:hAnsi="Times New Roman"/>
          <w:i/>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 </w:t>
      </w:r>
    </w:p>
    <w:p>
      <w:pPr>
        <w:pStyle w:val="TextBody"/>
        <w:bidi w:val="0"/>
        <w:spacing w:before="240" w:after="0"/>
        <w:jc w:val="both"/>
        <w:rPr>
          <w:rFonts w:ascii="Times New Roman" w:hAnsi="Times New Roman"/>
          <w:sz w:val="20"/>
        </w:rPr>
      </w:pPr>
      <w:r>
        <w:rPr>
          <w:rFonts w:ascii="Times New Roman" w:hAnsi="Times New Roman"/>
          <w:i/>
          <w:sz w:val="20"/>
        </w:rPr>
        <w:t>Participant</w:t>
      </w:r>
      <w:r>
        <w:rPr>
          <w:rFonts w:ascii="Times New Roman" w:hAnsi="Times New Roman"/>
          <w:sz w:val="20"/>
        </w:rPr>
        <w:t xml:space="preserve"> has the meaning set forth in Section 13.05(e). </w:t>
      </w:r>
    </w:p>
    <w:p>
      <w:pPr>
        <w:pStyle w:val="TextBody"/>
        <w:bidi w:val="0"/>
        <w:spacing w:before="240" w:after="0"/>
        <w:jc w:val="both"/>
        <w:rPr>
          <w:rFonts w:ascii="Times New Roman" w:hAnsi="Times New Roman"/>
          <w:sz w:val="20"/>
        </w:rPr>
      </w:pPr>
      <w:r>
        <w:rPr>
          <w:rFonts w:ascii="Times New Roman" w:hAnsi="Times New Roman"/>
          <w:i/>
          <w:sz w:val="20"/>
        </w:rPr>
        <w:t>Participant Register</w:t>
      </w:r>
      <w:r>
        <w:rPr>
          <w:rFonts w:ascii="Times New Roman" w:hAnsi="Times New Roman"/>
          <w:sz w:val="20"/>
        </w:rPr>
        <w:t xml:space="preserve"> has the meaning set forth in Section 13.05(f). </w:t>
      </w:r>
    </w:p>
    <w:p>
      <w:pPr>
        <w:pStyle w:val="TextBody"/>
        <w:bidi w:val="0"/>
        <w:spacing w:before="240" w:after="0"/>
        <w:jc w:val="both"/>
        <w:rPr>
          <w:rFonts w:ascii="Times New Roman" w:hAnsi="Times New Roman"/>
          <w:sz w:val="20"/>
        </w:rPr>
      </w:pPr>
      <w:r>
        <w:rPr>
          <w:rFonts w:ascii="Times New Roman" w:hAnsi="Times New Roman"/>
          <w:i/>
          <w:sz w:val="20"/>
        </w:rPr>
        <w:t>Patents</w:t>
      </w:r>
      <w:r>
        <w:rPr>
          <w:rFonts w:ascii="Times New Roman" w:hAnsi="Times New Roman"/>
          <w:sz w:val="20"/>
        </w:rPr>
        <w:t xml:space="preserve"> has the meaning set forth in the Security Documents. </w:t>
      </w:r>
    </w:p>
    <w:p>
      <w:pPr>
        <w:pStyle w:val="TextBody"/>
        <w:bidi w:val="0"/>
        <w:spacing w:before="240" w:after="0"/>
        <w:jc w:val="both"/>
        <w:rPr>
          <w:rFonts w:ascii="Times New Roman" w:hAnsi="Times New Roman"/>
          <w:sz w:val="20"/>
        </w:rPr>
      </w:pPr>
      <w:r>
        <w:rPr>
          <w:rFonts w:ascii="Times New Roman" w:hAnsi="Times New Roman"/>
          <w:i/>
          <w:sz w:val="20"/>
        </w:rPr>
        <w:t>Payment Date</w:t>
      </w:r>
      <w:r>
        <w:rPr>
          <w:rFonts w:ascii="Times New Roman" w:hAnsi="Times New Roman"/>
          <w:sz w:val="20"/>
        </w:rPr>
        <w:t xml:space="preserve"> means the last day of each Interest Period; </w:t>
      </w:r>
      <w:r>
        <w:rPr>
          <w:rFonts w:ascii="Times New Roman" w:hAnsi="Times New Roman"/>
          <w:i/>
          <w:sz w:val="20"/>
        </w:rPr>
        <w:t>provided</w:t>
      </w:r>
      <w:r>
        <w:rPr>
          <w:rFonts w:ascii="Times New Roman" w:hAnsi="Times New Roman"/>
          <w:sz w:val="20"/>
        </w:rPr>
        <w:t xml:space="preserve"> that if such last day of such Interest Period is not a Business Day, then the Payment Date for such Interest Period will be the next succeeding Business Day. </w:t>
      </w:r>
    </w:p>
    <w:p>
      <w:pPr>
        <w:pStyle w:val="TextBody"/>
        <w:bidi w:val="0"/>
        <w:spacing w:before="240" w:after="0"/>
        <w:jc w:val="both"/>
        <w:rPr>
          <w:rFonts w:ascii="Times New Roman" w:hAnsi="Times New Roman"/>
          <w:sz w:val="20"/>
        </w:rPr>
      </w:pPr>
      <w:r>
        <w:rPr>
          <w:rFonts w:ascii="Times New Roman" w:hAnsi="Times New Roman"/>
          <w:i/>
          <w:sz w:val="20"/>
        </w:rPr>
        <w:t>PBGC</w:t>
      </w:r>
      <w:r>
        <w:rPr>
          <w:rFonts w:ascii="Times New Roman" w:hAnsi="Times New Roman"/>
          <w:sz w:val="20"/>
        </w:rPr>
        <w:t xml:space="preserve"> means the United States Pension Benefit Guaranty Corporation referred to and defined in ERISA and any successor entity performing similar functions.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Perceptive</w:t>
      </w:r>
      <w:r>
        <w:rPr>
          <w:rFonts w:ascii="Times New Roman" w:hAnsi="Times New Roman"/>
          <w:sz w:val="20"/>
        </w:rPr>
        <w:t xml:space="preserve"> has the meaning set forth in the introduction hereto. </w:t>
      </w:r>
    </w:p>
    <w:p>
      <w:pPr>
        <w:pStyle w:val="TextBody"/>
        <w:bidi w:val="0"/>
        <w:spacing w:before="240" w:after="0"/>
        <w:jc w:val="both"/>
        <w:rPr>
          <w:rFonts w:ascii="Times New Roman" w:hAnsi="Times New Roman"/>
          <w:sz w:val="20"/>
        </w:rPr>
      </w:pPr>
      <w:r>
        <w:rPr>
          <w:rFonts w:ascii="Times New Roman" w:hAnsi="Times New Roman"/>
          <w:i/>
          <w:sz w:val="20"/>
        </w:rPr>
        <w:t xml:space="preserve">Periodic Term SOFR Determination Day </w:t>
      </w:r>
      <w:r>
        <w:rPr>
          <w:rFonts w:ascii="Times New Roman" w:hAnsi="Times New Roman"/>
          <w:sz w:val="20"/>
        </w:rPr>
        <w:t xml:space="preserve">has the meaning specified in the definition of Term SOFR. </w:t>
      </w:r>
    </w:p>
    <w:p>
      <w:pPr>
        <w:pStyle w:val="TextBody"/>
        <w:bidi w:val="0"/>
        <w:spacing w:before="240" w:after="0"/>
        <w:jc w:val="both"/>
        <w:rPr>
          <w:rFonts w:ascii="Times New Roman" w:hAnsi="Times New Roman"/>
          <w:sz w:val="20"/>
        </w:rPr>
      </w:pPr>
      <w:r>
        <w:rPr>
          <w:rFonts w:ascii="Times New Roman" w:hAnsi="Times New Roman"/>
          <w:i/>
          <w:sz w:val="20"/>
        </w:rPr>
        <w:t>Permits</w:t>
      </w:r>
      <w:r>
        <w:rPr>
          <w:rFonts w:ascii="Times New Roman" w:hAnsi="Times New Roman"/>
          <w:sz w:val="20"/>
        </w:rPr>
        <w:t xml:space="preserve"> means all permits, licenses, registrations, certificates, orders, approvals, authorizations, consents, waivers, franchises, variances and similar rights issued by or obtained from any Governmental Authority or any other Person, including, without limitation, those relating to Environmental Laws and Health Care Laws. </w:t>
      </w:r>
    </w:p>
    <w:p>
      <w:pPr>
        <w:pStyle w:val="TextBody"/>
        <w:bidi w:val="0"/>
        <w:spacing w:before="240" w:after="0"/>
        <w:jc w:val="both"/>
        <w:rPr>
          <w:rFonts w:ascii="Times New Roman" w:hAnsi="Times New Roman"/>
          <w:sz w:val="20"/>
        </w:rPr>
      </w:pPr>
      <w:r>
        <w:rPr>
          <w:rFonts w:ascii="Times New Roman" w:hAnsi="Times New Roman"/>
          <w:i/>
          <w:sz w:val="20"/>
        </w:rPr>
        <w:t>Permitted Acquisition</w:t>
      </w:r>
      <w:r>
        <w:rPr>
          <w:rFonts w:ascii="Times New Roman" w:hAnsi="Times New Roman"/>
          <w:sz w:val="20"/>
        </w:rPr>
        <w:t xml:space="preserve"> means any Acquisition by any Obligor or any of its wholly-owned Subsidiaries, by (a) purchase, merger, amalgamation,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over the counter software license arrangements);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immediately prior to, and immediately after giving effect thereto, no Default or Event of Default shall have occurred and be continuing or would result therefrom; </w:t>
      </w:r>
    </w:p>
    <w:p>
      <w:pPr>
        <w:pStyle w:val="TextBody"/>
        <w:bidi w:val="0"/>
        <w:spacing w:before="120" w:after="0"/>
        <w:jc w:val="both"/>
        <w:rPr>
          <w:rFonts w:ascii="Times New Roman" w:hAnsi="Times New Roman"/>
          <w:sz w:val="20"/>
        </w:rPr>
      </w:pPr>
      <w:r>
        <w:rPr>
          <w:rFonts w:ascii="Times New Roman" w:hAnsi="Times New Roman"/>
          <w:sz w:val="20"/>
        </w:rPr>
        <w:t xml:space="preserve">(ii) all transactions in connection therewith shall be consummated, in all material respects, in accordance with all applicable Laws and in conformity in all material respects with all applicable Governmental Approvals; </w:t>
      </w:r>
    </w:p>
    <w:p>
      <w:pPr>
        <w:pStyle w:val="TextBody"/>
        <w:bidi w:val="0"/>
        <w:spacing w:before="120" w:after="0"/>
        <w:jc w:val="both"/>
        <w:rPr>
          <w:rFonts w:ascii="Times New Roman" w:hAnsi="Times New Roman"/>
          <w:sz w:val="20"/>
        </w:rPr>
      </w:pPr>
      <w:r>
        <w:rPr>
          <w:rFonts w:ascii="Times New Roman" w:hAnsi="Times New Roman"/>
          <w:sz w:val="20"/>
        </w:rPr>
        <w:t xml:space="preserve">(iii) 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the Borrower shall have taken, or caused to be taken, as of the date such Person becomes a Subsidiary of an Obligor, each of the actions set forth in Section 8.11, if applicable; </w:t>
      </w:r>
    </w:p>
    <w:p>
      <w:pPr>
        <w:pStyle w:val="TextBody"/>
        <w:bidi w:val="0"/>
        <w:spacing w:before="120" w:after="0"/>
        <w:jc w:val="both"/>
        <w:rPr>
          <w:rFonts w:ascii="Times New Roman" w:hAnsi="Times New Roman"/>
          <w:sz w:val="20"/>
        </w:rPr>
      </w:pPr>
      <w:r>
        <w:rPr>
          <w:rFonts w:ascii="Times New Roman" w:hAnsi="Times New Roman"/>
          <w:sz w:val="20"/>
        </w:rPr>
        <w:t xml:space="preserve">(iv) such Person (in the case of an Acquisition of Equity Interests) or assets (in the case of an Acquisition of assets or a division) (A) shall be engaged or used, as the case may be, in the same business or lines of business in which the Borrower and/or its Subsidiaries are engaged or a business reasonably and substantially similar or related thereto or (B) shall have a similar customer base as the Borrower; </w:t>
      </w:r>
    </w:p>
    <w:p>
      <w:pPr>
        <w:pStyle w:val="TextBody"/>
        <w:bidi w:val="0"/>
        <w:spacing w:before="120" w:after="0"/>
        <w:jc w:val="both"/>
        <w:rPr>
          <w:rFonts w:ascii="Times New Roman" w:hAnsi="Times New Roman"/>
          <w:sz w:val="20"/>
        </w:rPr>
      </w:pPr>
      <w:r>
        <w:rPr>
          <w:rFonts w:ascii="Times New Roman" w:hAnsi="Times New Roman"/>
          <w:sz w:val="20"/>
        </w:rPr>
        <w:t xml:space="preserve">(v) the Borrower shall have provided the Administrative Agent with at least ten (10) Business Days prior written notice of any such Acquisition, together with summaries, prepared in reasonable detail, of all material due diligence conducted by or on behalf of the Borrower or the applicable Subsidiary prior to such Acquisition; </w:t>
      </w:r>
    </w:p>
    <w:p>
      <w:pPr>
        <w:pStyle w:val="TextBody"/>
        <w:bidi w:val="0"/>
        <w:spacing w:before="120" w:after="0"/>
        <w:jc w:val="both"/>
        <w:rPr>
          <w:rFonts w:ascii="Times New Roman" w:hAnsi="Times New Roman"/>
          <w:sz w:val="20"/>
        </w:rPr>
      </w:pPr>
      <w:r>
        <w:rPr>
          <w:rFonts w:ascii="Times New Roman" w:hAnsi="Times New Roman"/>
          <w:sz w:val="20"/>
        </w:rPr>
        <w:t xml:space="preserve">(vi) all of the assets or Equity Interests acquired in connection with such Acquisition shall be of a U.S. Person; </w:t>
      </w:r>
    </w:p>
    <w:p>
      <w:pPr>
        <w:pStyle w:val="TextBody"/>
        <w:bidi w:val="0"/>
        <w:spacing w:before="240" w:after="0"/>
        <w:jc w:val="both"/>
        <w:rPr>
          <w:rFonts w:ascii="Times New Roman" w:hAnsi="Times New Roman"/>
          <w:sz w:val="20"/>
        </w:rPr>
      </w:pPr>
      <w:r>
        <w:rPr>
          <w:rFonts w:ascii="Times New Roman" w:hAnsi="Times New Roman"/>
          <w:sz w:val="20"/>
        </w:rPr>
        <w:t xml:space="preserve">(vii) the Acquisition shall have been approved by the Board or other governing body or controlling Person of the Person acquired or the Person from whom such assets or division is acquired; and </w:t>
      </w:r>
    </w:p>
    <w:p>
      <w:pPr>
        <w:pStyle w:val="TextBody"/>
        <w:bidi w:val="0"/>
        <w:spacing w:before="240" w:after="0"/>
        <w:jc w:val="both"/>
        <w:rPr>
          <w:rFonts w:ascii="Times New Roman" w:hAnsi="Times New Roman"/>
          <w:sz w:val="20"/>
        </w:rPr>
      </w:pPr>
      <w:r>
        <w:rPr>
          <w:rFonts w:ascii="Times New Roman" w:hAnsi="Times New Roman"/>
          <w:sz w:val="20"/>
        </w:rPr>
        <w:t xml:space="preserve">(viii) on a </w:t>
      </w:r>
      <w:r>
        <w:rPr>
          <w:rFonts w:ascii="Times New Roman" w:hAnsi="Times New Roman"/>
          <w:i/>
          <w:sz w:val="20"/>
        </w:rPr>
        <w:t>pro forma</w:t>
      </w:r>
      <w:r>
        <w:rPr>
          <w:rFonts w:ascii="Times New Roman" w:hAnsi="Times New Roman"/>
          <w:sz w:val="20"/>
        </w:rPr>
        <w:t xml:space="preserve"> basis after giving effect to such Acquisition, the Obligors shall be in compliance with Sections 8.15(a) and 8.15(b). </w:t>
      </w:r>
    </w:p>
    <w:p>
      <w:pPr>
        <w:pStyle w:val="TextBody"/>
        <w:bidi w:val="0"/>
        <w:spacing w:before="240" w:after="0"/>
        <w:jc w:val="both"/>
        <w:rPr>
          <w:rFonts w:ascii="Times New Roman" w:hAnsi="Times New Roman"/>
          <w:sz w:val="20"/>
        </w:rPr>
      </w:pPr>
      <w:r>
        <w:rPr>
          <w:rFonts w:ascii="Times New Roman" w:hAnsi="Times New Roman"/>
          <w:i/>
          <w:sz w:val="20"/>
        </w:rPr>
        <w:t>Permitted Cash Equivalent Investments</w:t>
      </w:r>
      <w:r>
        <w:rPr>
          <w:rFonts w:ascii="Times New Roman" w:hAnsi="Times New Roman"/>
          <w:sz w:val="20"/>
        </w:rPr>
        <w:t xml:space="preserve"> means (a) marketable direct obligations issued or unconditionally guaranteed by the United States or any agency or any State thereof having maturities of not more than two (2) years from the date of acquisition, (b) commercial paper having the highest, or second highest, rating from either Standard &amp; Poors Ratings Group or Moodys Investors Service, Inc., (c) any money market funds or other investment vehicles whose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investments are in investments described in clauses (a) or (b) above, (d) certificates of deposit or bankers acceptances issued or accepted by any commercial bank organized under the laws of the United States of America or any state thereof or the District of Columbia that is at least (A) adequately capitalized (as defined in the regulations of its primary Federal banking regulator) and (B) has Tier 1 capital (as defined in such regulations) of not less than $250,000,000; (e) investments permitted by the investment policy approved by the board of directors of Borrower, so long as Borrower provides written notice to the Lenders of any changes to the investment policy delivered to the Lenders on the Closing Date and such changes will not adversely affect the Lenders in any material respect in the determination of the Lenders in their reasonable discretion and (f) certificates of deposit maturing no more than one (1) year after issue. </w:t>
      </w:r>
    </w:p>
    <w:p>
      <w:pPr>
        <w:pStyle w:val="TextBody"/>
        <w:bidi w:val="0"/>
        <w:spacing w:before="240" w:after="0"/>
        <w:jc w:val="both"/>
        <w:rPr>
          <w:rFonts w:ascii="Times New Roman" w:hAnsi="Times New Roman"/>
          <w:sz w:val="20"/>
        </w:rPr>
      </w:pPr>
      <w:r>
        <w:rPr>
          <w:rFonts w:ascii="Times New Roman" w:hAnsi="Times New Roman"/>
          <w:i/>
          <w:sz w:val="20"/>
        </w:rPr>
        <w:t>Permitted Indebtedness</w:t>
      </w:r>
      <w:r>
        <w:rPr>
          <w:rFonts w:ascii="Times New Roman" w:hAnsi="Times New Roman"/>
          <w:sz w:val="20"/>
        </w:rPr>
        <w:t xml:space="preserve"> means any Indebtedness permitted under Section 9.01. </w:t>
      </w:r>
    </w:p>
    <w:p>
      <w:pPr>
        <w:pStyle w:val="TextBody"/>
        <w:bidi w:val="0"/>
        <w:spacing w:before="240" w:after="0"/>
        <w:jc w:val="both"/>
        <w:rPr>
          <w:rFonts w:ascii="Times New Roman" w:hAnsi="Times New Roman"/>
          <w:sz w:val="20"/>
        </w:rPr>
      </w:pPr>
      <w:r>
        <w:rPr>
          <w:rFonts w:ascii="Times New Roman" w:hAnsi="Times New Roman"/>
          <w:i/>
          <w:sz w:val="20"/>
        </w:rPr>
        <w:t>Permitted Licenses</w:t>
      </w:r>
      <w:r>
        <w:rPr>
          <w:rFonts w:ascii="Times New Roman" w:hAnsi="Times New Roman"/>
          <w:sz w:val="20"/>
        </w:rPr>
        <w:t xml:space="preserve"> means (a) licenses of over-the-counter software that is commercially available to the public, (b) inbound licenses for the use of any Patents, Trademarks, Copyrights, Industrial Designs and Technical Information of any third party and (c) non-exclusive licenses for the use of Obligor Intellectual Property, in each case, entered into in the Ordinary Course of Business or as otherwise may be approved by the applicable Obligors Board and so long as (i) no Event of Default has occurred and is continuing at the time such license is entered into and (ii) such license does not materially impair the Lenders from exercising their rights under any of the Loan Documents. </w:t>
      </w:r>
    </w:p>
    <w:p>
      <w:pPr>
        <w:pStyle w:val="TextBody"/>
        <w:bidi w:val="0"/>
        <w:spacing w:before="240" w:after="0"/>
        <w:jc w:val="both"/>
        <w:rPr>
          <w:rFonts w:ascii="Times New Roman" w:hAnsi="Times New Roman"/>
          <w:sz w:val="20"/>
        </w:rPr>
      </w:pPr>
      <w:r>
        <w:rPr>
          <w:rFonts w:ascii="Times New Roman" w:hAnsi="Times New Roman"/>
          <w:i/>
          <w:sz w:val="20"/>
        </w:rPr>
        <w:t>Permitted Liens</w:t>
      </w:r>
      <w:r>
        <w:rPr>
          <w:rFonts w:ascii="Times New Roman" w:hAnsi="Times New Roman"/>
          <w:sz w:val="20"/>
        </w:rPr>
        <w:t xml:space="preserve"> means any Liens permitted under Section 9.02. </w:t>
      </w:r>
    </w:p>
    <w:p>
      <w:pPr>
        <w:pStyle w:val="TextBody"/>
        <w:bidi w:val="0"/>
        <w:spacing w:before="240" w:after="0"/>
        <w:jc w:val="both"/>
        <w:rPr>
          <w:rFonts w:ascii="Times New Roman" w:hAnsi="Times New Roman"/>
          <w:sz w:val="20"/>
        </w:rPr>
      </w:pPr>
      <w:r>
        <w:rPr>
          <w:rFonts w:ascii="Times New Roman" w:hAnsi="Times New Roman"/>
          <w:i/>
          <w:sz w:val="20"/>
        </w:rPr>
        <w:t>Permitted Refinancing</w:t>
      </w:r>
      <w:r>
        <w:rPr>
          <w:rFonts w:ascii="Times New Roman" w:hAnsi="Times New Roman"/>
          <w:sz w:val="20"/>
        </w:rPr>
        <w:t xml:space="preserve"> means, with respect to any Indebtedness permitted to be refinanced, extended, renewed or replaced hereunder, any refinancings, extensions, renewals and replacements of such Indebtedness; </w:t>
      </w:r>
      <w:r>
        <w:rPr>
          <w:rFonts w:ascii="Times New Roman" w:hAnsi="Times New Roman"/>
          <w:i/>
          <w:sz w:val="20"/>
        </w:rPr>
        <w:t>provided</w:t>
      </w:r>
      <w:r>
        <w:rPr>
          <w:rFonts w:ascii="Times New Roman" w:hAnsi="Times New Roman"/>
          <w:sz w:val="20"/>
        </w:rPr>
        <w:t xml:space="preserve"> that such refinancing, extension, renewal or replacement shall not (a) increase the outstanding principal amount of the Indebtedness being refinanced, extended, renewed or replaced,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after giving effect to such refinancing, extension, renewal or replacement, no Default shall have occurred (or could reasonably be expected to occur) as a result thereof. </w:t>
      </w:r>
    </w:p>
    <w:p>
      <w:pPr>
        <w:pStyle w:val="TextBody"/>
        <w:bidi w:val="0"/>
        <w:spacing w:before="240" w:after="0"/>
        <w:jc w:val="both"/>
        <w:rPr>
          <w:rFonts w:ascii="Times New Roman" w:hAnsi="Times New Roman"/>
          <w:sz w:val="20"/>
        </w:rPr>
      </w:pPr>
      <w:r>
        <w:rPr>
          <w:rFonts w:ascii="Times New Roman" w:hAnsi="Times New Roman"/>
          <w:i/>
          <w:sz w:val="20"/>
        </w:rPr>
        <w:t>Person</w:t>
      </w:r>
      <w:r>
        <w:rPr>
          <w:rFonts w:ascii="Times New Roman" w:hAnsi="Times New Roman"/>
          <w:sz w:val="20"/>
        </w:rPr>
        <w:t xml:space="preserve"> means any individual, corporation, company, voluntary association, partnership, limited liability company, joint venture, trust, unincorporated organization or Governmental Authority or other entity of whatever nature. </w:t>
      </w:r>
    </w:p>
    <w:p>
      <w:pPr>
        <w:pStyle w:val="TextBody"/>
        <w:bidi w:val="0"/>
        <w:spacing w:before="240" w:after="0"/>
        <w:jc w:val="both"/>
        <w:rPr>
          <w:rFonts w:ascii="Times New Roman" w:hAnsi="Times New Roman"/>
          <w:sz w:val="20"/>
        </w:rPr>
      </w:pPr>
      <w:r>
        <w:rPr>
          <w:rFonts w:ascii="Times New Roman" w:hAnsi="Times New Roman"/>
          <w:i/>
          <w:sz w:val="20"/>
        </w:rPr>
        <w:t>PFIC</w:t>
      </w:r>
      <w:r>
        <w:rPr>
          <w:rFonts w:ascii="Times New Roman" w:hAnsi="Times New Roman"/>
          <w:sz w:val="20"/>
        </w:rPr>
        <w:t xml:space="preserve"> has the meaning set forth in Section 8.01(i). </w:t>
      </w:r>
    </w:p>
    <w:p>
      <w:pPr>
        <w:pStyle w:val="TextBody"/>
        <w:bidi w:val="0"/>
        <w:spacing w:before="240" w:after="0"/>
        <w:jc w:val="both"/>
        <w:rPr>
          <w:rFonts w:ascii="Times New Roman" w:hAnsi="Times New Roman"/>
          <w:sz w:val="20"/>
        </w:rPr>
      </w:pPr>
      <w:r>
        <w:rPr>
          <w:rFonts w:ascii="Times New Roman" w:hAnsi="Times New Roman"/>
          <w:i/>
          <w:sz w:val="20"/>
        </w:rPr>
        <w:t>Prepayment Premium</w:t>
      </w:r>
      <w:r>
        <w:rPr>
          <w:rFonts w:ascii="Times New Roman" w:hAnsi="Times New Roman"/>
          <w:sz w:val="20"/>
        </w:rPr>
        <w:t xml:space="preserve"> has the meaning set forth in Section 3.03(a). </w:t>
      </w:r>
    </w:p>
    <w:p>
      <w:pPr>
        <w:pStyle w:val="TextBody"/>
        <w:bidi w:val="0"/>
        <w:spacing w:before="240" w:after="0"/>
        <w:jc w:val="both"/>
        <w:rPr>
          <w:rFonts w:ascii="Times New Roman" w:hAnsi="Times New Roman"/>
          <w:sz w:val="20"/>
        </w:rPr>
      </w:pPr>
      <w:r>
        <w:rPr>
          <w:rFonts w:ascii="Times New Roman" w:hAnsi="Times New Roman"/>
          <w:i/>
          <w:sz w:val="20"/>
        </w:rPr>
        <w:t>Pro Rata Share</w:t>
      </w:r>
      <w:r>
        <w:rPr>
          <w:rFonts w:ascii="Times New Roman" w:hAnsi="Times New Roman"/>
          <w:sz w:val="20"/>
        </w:rPr>
        <w:t xml:space="preserve"> has the meaning set forth in Section 11.08.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Product</w:t>
      </w:r>
      <w:r>
        <w:rPr>
          <w:rFonts w:ascii="Times New Roman" w:hAnsi="Times New Roman"/>
          <w:sz w:val="20"/>
        </w:rPr>
        <w:t xml:space="preserve"> means any and all products of an Obligor that are sold or intended to be sold, including (a) those LDTs and Devices, if any, set forth (and described in reasonable detail) on Schedule 3 attached hereto, and (b) any current or future LDT or Device subject to any Product Development and Commercialization Activities by any Obligor, including any such LDT or Device currently in development. For the avoidance of doubt, all Products as of the Closing Date constitute LDTs. </w:t>
      </w:r>
    </w:p>
    <w:p>
      <w:pPr>
        <w:pStyle w:val="TextBody"/>
        <w:bidi w:val="0"/>
        <w:spacing w:before="240" w:after="0"/>
        <w:jc w:val="both"/>
        <w:rPr>
          <w:rFonts w:ascii="Times New Roman" w:hAnsi="Times New Roman"/>
          <w:sz w:val="20"/>
        </w:rPr>
      </w:pPr>
      <w:r>
        <w:rPr>
          <w:rFonts w:ascii="Times New Roman" w:hAnsi="Times New Roman"/>
          <w:i/>
          <w:sz w:val="20"/>
        </w:rPr>
        <w:t>Product Agreement</w:t>
      </w:r>
      <w:r>
        <w:rPr>
          <w:rFonts w:ascii="Times New Roman" w:hAnsi="Times New Roman"/>
          <w:sz w:val="20"/>
        </w:rPr>
        <w:t xml:space="preserve"> 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 </w:t>
      </w:r>
    </w:p>
    <w:p>
      <w:pPr>
        <w:pStyle w:val="TextBody"/>
        <w:bidi w:val="0"/>
        <w:spacing w:before="240" w:after="0"/>
        <w:jc w:val="both"/>
        <w:rPr>
          <w:rFonts w:ascii="Times New Roman" w:hAnsi="Times New Roman"/>
          <w:sz w:val="20"/>
        </w:rPr>
      </w:pPr>
      <w:r>
        <w:rPr>
          <w:rFonts w:ascii="Times New Roman" w:hAnsi="Times New Roman"/>
          <w:i/>
          <w:sz w:val="20"/>
        </w:rPr>
        <w:t>Product Assets</w:t>
      </w:r>
      <w:r>
        <w:rPr>
          <w:rFonts w:ascii="Times New Roman" w:hAnsi="Times New Roman"/>
          <w:sz w:val="20"/>
        </w:rPr>
        <w:t xml:space="preserve"> means, with respect to any Product, (a) any and all rights, title and interest of the Obligors or any of their Subsidiaries in any assets relating to such Product or any Product Development and Commercialization Activities with respect to such Product, (b) all Product Related Information with respect to such Product or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 </w:t>
      </w:r>
    </w:p>
    <w:p>
      <w:pPr>
        <w:pStyle w:val="TextBody"/>
        <w:bidi w:val="0"/>
        <w:spacing w:before="240" w:after="0"/>
        <w:jc w:val="both"/>
        <w:rPr>
          <w:rFonts w:ascii="Times New Roman" w:hAnsi="Times New Roman"/>
          <w:sz w:val="20"/>
        </w:rPr>
      </w:pPr>
      <w:r>
        <w:rPr>
          <w:rFonts w:ascii="Times New Roman" w:hAnsi="Times New Roman"/>
          <w:i/>
          <w:sz w:val="20"/>
        </w:rPr>
        <w:t>Product Development and Commercialization Activities</w:t>
      </w:r>
      <w:r>
        <w:rPr>
          <w:rFonts w:ascii="Times New Roman" w:hAnsi="Times New Roman"/>
          <w:sz w:val="20"/>
        </w:rPr>
        <w:t xml:space="preserve"> 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 </w:t>
      </w:r>
    </w:p>
    <w:p>
      <w:pPr>
        <w:pStyle w:val="TextBody"/>
        <w:bidi w:val="0"/>
        <w:spacing w:before="240" w:after="0"/>
        <w:jc w:val="both"/>
        <w:rPr>
          <w:rFonts w:ascii="Times New Roman" w:hAnsi="Times New Roman"/>
          <w:sz w:val="20"/>
        </w:rPr>
      </w:pPr>
      <w:r>
        <w:rPr>
          <w:rFonts w:ascii="Times New Roman" w:hAnsi="Times New Roman"/>
          <w:i/>
          <w:sz w:val="20"/>
        </w:rPr>
        <w:t xml:space="preserve">Product Related Information </w:t>
      </w:r>
      <w:r>
        <w:rPr>
          <w:rFonts w:ascii="Times New Roman" w:hAnsi="Times New Roman"/>
          <w:sz w:val="20"/>
        </w:rPr>
        <w:t xml:space="preserve">means, with respect to any Product, all books, records, lists, ledgers, files, manuals, Contracts, correspondence, reports, plans, drawings and data (in any form or medium), and all techniques and other know-how, owned or possessed by the Obligors or any of their Subsidiaries that are necessary or required for any Product Development and Commercialization Activities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data, information included or supporting any Regulatory Approval,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know-how necessary or required in connection with the Product Development and Commercialization Activities for any Product. </w:t>
      </w:r>
    </w:p>
    <w:p>
      <w:pPr>
        <w:pStyle w:val="TextBody"/>
        <w:bidi w:val="0"/>
        <w:spacing w:before="240" w:after="0"/>
        <w:jc w:val="both"/>
        <w:rPr>
          <w:rFonts w:ascii="Times New Roman" w:hAnsi="Times New Roman"/>
          <w:sz w:val="20"/>
        </w:rPr>
      </w:pPr>
      <w:r>
        <w:rPr>
          <w:rFonts w:ascii="Times New Roman" w:hAnsi="Times New Roman"/>
          <w:i/>
          <w:sz w:val="20"/>
        </w:rPr>
        <w:t>Prohibited Payment</w:t>
      </w:r>
      <w:r>
        <w:rPr>
          <w:rFonts w:ascii="Times New Roman" w:hAnsi="Times New Roman"/>
          <w:sz w:val="20"/>
        </w:rPr>
        <w:t xml:space="preserve">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Requirement of Law. </w:t>
      </w:r>
    </w:p>
    <w:p>
      <w:pPr>
        <w:pStyle w:val="TextBody"/>
        <w:bidi w:val="0"/>
        <w:spacing w:before="240" w:after="0"/>
        <w:jc w:val="both"/>
        <w:rPr>
          <w:rFonts w:ascii="Times New Roman" w:hAnsi="Times New Roman"/>
          <w:sz w:val="20"/>
        </w:rPr>
      </w:pPr>
      <w:r>
        <w:rPr>
          <w:rFonts w:ascii="Times New Roman" w:hAnsi="Times New Roman"/>
          <w:i/>
          <w:sz w:val="20"/>
        </w:rPr>
        <w:t>Projections</w:t>
      </w:r>
      <w:r>
        <w:rPr>
          <w:rFonts w:ascii="Times New Roman" w:hAnsi="Times New Roman"/>
          <w:sz w:val="20"/>
        </w:rPr>
        <w:t xml:space="preserve"> has the meaning set forth in Section 7.04(b). </w:t>
      </w:r>
    </w:p>
    <w:p>
      <w:pPr>
        <w:pStyle w:val="TextBody"/>
        <w:bidi w:val="0"/>
        <w:spacing w:before="240" w:after="0"/>
        <w:jc w:val="both"/>
        <w:rPr>
          <w:rFonts w:ascii="Times New Roman" w:hAnsi="Times New Roman"/>
          <w:sz w:val="20"/>
        </w:rPr>
      </w:pPr>
      <w:r>
        <w:rPr>
          <w:rFonts w:ascii="Times New Roman" w:hAnsi="Times New Roman"/>
          <w:i/>
          <w:sz w:val="20"/>
        </w:rPr>
        <w:t>Property</w:t>
      </w:r>
      <w:r>
        <w:rPr>
          <w:rFonts w:ascii="Times New Roman" w:hAnsi="Times New Roman"/>
          <w:sz w:val="20"/>
        </w:rPr>
        <w:t xml:space="preserve"> of any Person means any property or assets, or interest therein, of such Person. </w:t>
      </w:r>
    </w:p>
    <w:p>
      <w:pPr>
        <w:pStyle w:val="TextBody"/>
        <w:bidi w:val="0"/>
        <w:spacing w:before="240" w:after="0"/>
        <w:jc w:val="both"/>
        <w:rPr>
          <w:rFonts w:ascii="Times New Roman" w:hAnsi="Times New Roman"/>
          <w:sz w:val="20"/>
        </w:rPr>
      </w:pPr>
      <w:r>
        <w:rPr>
          <w:rFonts w:ascii="Times New Roman" w:hAnsi="Times New Roman"/>
          <w:i/>
          <w:sz w:val="20"/>
        </w:rPr>
        <w:t>Proportionate Share</w:t>
      </w:r>
      <w:r>
        <w:rPr>
          <w:rFonts w:ascii="Times New Roman" w:hAnsi="Times New Roman"/>
          <w:sz w:val="20"/>
        </w:rPr>
        <w:t xml:space="preserve"> means, with respect to any Lender, the percentage obtained by dividing (a) the Loan Exposure of such Lender then in effect by (b) the aggregate Loan Exposure of all Lenders then in effect. </w:t>
      </w:r>
    </w:p>
    <w:p>
      <w:pPr>
        <w:pStyle w:val="TextBody"/>
        <w:bidi w:val="0"/>
        <w:spacing w:before="240" w:after="0"/>
        <w:jc w:val="both"/>
        <w:rPr>
          <w:rFonts w:ascii="Times New Roman" w:hAnsi="Times New Roman"/>
          <w:sz w:val="20"/>
        </w:rPr>
      </w:pPr>
      <w:r>
        <w:rPr>
          <w:rFonts w:ascii="Times New Roman" w:hAnsi="Times New Roman"/>
          <w:i/>
          <w:sz w:val="20"/>
        </w:rPr>
        <w:t>Proposal Letter</w:t>
      </w:r>
      <w:r>
        <w:rPr>
          <w:rFonts w:ascii="Times New Roman" w:hAnsi="Times New Roman"/>
          <w:sz w:val="20"/>
        </w:rPr>
        <w:t xml:space="preserve"> means the letter agreement, dated March 10, 2025, among the Borrower and Perceptive Advisors LLC, regarding the transactions contemplated hereby and the outline of proposed terms and conditions attached thereto. </w:t>
      </w:r>
    </w:p>
    <w:p>
      <w:pPr>
        <w:pStyle w:val="TextBody"/>
        <w:bidi w:val="0"/>
        <w:spacing w:before="240" w:after="0"/>
        <w:jc w:val="both"/>
        <w:rPr>
          <w:rFonts w:ascii="Times New Roman" w:hAnsi="Times New Roman"/>
          <w:sz w:val="20"/>
        </w:rPr>
      </w:pPr>
      <w:r>
        <w:rPr>
          <w:rFonts w:ascii="Times New Roman" w:hAnsi="Times New Roman"/>
          <w:i/>
          <w:sz w:val="20"/>
        </w:rPr>
        <w:t>Publicly Reporting Company</w:t>
      </w:r>
      <w:r>
        <w:rPr>
          <w:rFonts w:ascii="Times New Roman" w:hAnsi="Times New Roman"/>
          <w:sz w:val="20"/>
        </w:rPr>
        <w:t xml:space="preserve"> means an issuer generally subject to the public reporting requirements of the Exchange Act. </w:t>
      </w:r>
    </w:p>
    <w:p>
      <w:pPr>
        <w:pStyle w:val="TextBody"/>
        <w:bidi w:val="0"/>
        <w:spacing w:before="240" w:after="0"/>
        <w:jc w:val="both"/>
        <w:rPr>
          <w:rFonts w:ascii="Times New Roman" w:hAnsi="Times New Roman"/>
          <w:sz w:val="20"/>
        </w:rPr>
      </w:pPr>
      <w:r>
        <w:rPr>
          <w:rFonts w:ascii="Times New Roman" w:hAnsi="Times New Roman"/>
          <w:i/>
          <w:sz w:val="20"/>
        </w:rPr>
        <w:t>Qualified Equity Interest</w:t>
      </w:r>
      <w:r>
        <w:rPr>
          <w:rFonts w:ascii="Times New Roman" w:hAnsi="Times New Roman"/>
          <w:sz w:val="20"/>
        </w:rPr>
        <w:t xml:space="preserve"> means, with respect to any Person, any Equity Interest of such Person that is not a Disqualified Equity Interest. </w:t>
      </w:r>
    </w:p>
    <w:p>
      <w:pPr>
        <w:pStyle w:val="TextBody"/>
        <w:bidi w:val="0"/>
        <w:spacing w:before="240" w:after="0"/>
        <w:jc w:val="both"/>
        <w:rPr>
          <w:rFonts w:ascii="Times New Roman" w:hAnsi="Times New Roman"/>
          <w:sz w:val="20"/>
        </w:rPr>
      </w:pPr>
      <w:r>
        <w:rPr>
          <w:rFonts w:ascii="Times New Roman" w:hAnsi="Times New Roman"/>
          <w:i/>
          <w:sz w:val="20"/>
        </w:rPr>
        <w:t>Recipient</w:t>
      </w:r>
      <w:r>
        <w:rPr>
          <w:rFonts w:ascii="Times New Roman" w:hAnsi="Times New Roman"/>
          <w:sz w:val="20"/>
        </w:rPr>
        <w:t xml:space="preserve"> means any Lender or the Administrative Agent. </w:t>
      </w:r>
    </w:p>
    <w:p>
      <w:pPr>
        <w:pStyle w:val="TextBody"/>
        <w:bidi w:val="0"/>
        <w:spacing w:before="240" w:after="0"/>
        <w:jc w:val="both"/>
        <w:rPr>
          <w:rFonts w:ascii="Times New Roman" w:hAnsi="Times New Roman"/>
          <w:sz w:val="20"/>
        </w:rPr>
      </w:pPr>
      <w:r>
        <w:rPr>
          <w:rFonts w:ascii="Times New Roman" w:hAnsi="Times New Roman"/>
          <w:i/>
          <w:sz w:val="20"/>
        </w:rPr>
        <w:t>Redemption Date</w:t>
      </w:r>
      <w:r>
        <w:rPr>
          <w:rFonts w:ascii="Times New Roman" w:hAnsi="Times New Roman"/>
          <w:sz w:val="20"/>
        </w:rPr>
        <w:t xml:space="preserve"> has the meaning set forth in Section 3.03(a). </w:t>
      </w:r>
    </w:p>
    <w:p>
      <w:pPr>
        <w:pStyle w:val="TextBody"/>
        <w:bidi w:val="0"/>
        <w:spacing w:before="240" w:after="0"/>
        <w:jc w:val="both"/>
        <w:rPr>
          <w:rFonts w:ascii="Times New Roman" w:hAnsi="Times New Roman"/>
          <w:sz w:val="20"/>
        </w:rPr>
      </w:pPr>
      <w:r>
        <w:rPr>
          <w:rFonts w:ascii="Times New Roman" w:hAnsi="Times New Roman"/>
          <w:i/>
          <w:sz w:val="20"/>
        </w:rPr>
        <w:t>Redemption Price</w:t>
      </w:r>
      <w:r>
        <w:rPr>
          <w:rFonts w:ascii="Times New Roman" w:hAnsi="Times New Roman"/>
          <w:sz w:val="20"/>
        </w:rPr>
        <w:t xml:space="preserve"> has the meaning set forth in Section 3.03(a). </w:t>
      </w:r>
    </w:p>
    <w:p>
      <w:pPr>
        <w:pStyle w:val="TextBody"/>
        <w:bidi w:val="0"/>
        <w:spacing w:before="240" w:after="0"/>
        <w:jc w:val="both"/>
        <w:rPr>
          <w:rFonts w:ascii="Times New Roman" w:hAnsi="Times New Roman"/>
          <w:sz w:val="20"/>
        </w:rPr>
      </w:pPr>
      <w:r>
        <w:rPr>
          <w:rFonts w:ascii="Times New Roman" w:hAnsi="Times New Roman"/>
          <w:i/>
          <w:sz w:val="20"/>
        </w:rPr>
        <w:t xml:space="preserve">Referral Source </w:t>
      </w:r>
      <w:r>
        <w:rPr>
          <w:rFonts w:ascii="Times New Roman" w:hAnsi="Times New Roman"/>
          <w:sz w:val="20"/>
        </w:rPr>
        <w:t xml:space="preserve">has the meaning set forth in Section 7.07(b)(i). </w:t>
      </w:r>
    </w:p>
    <w:p>
      <w:pPr>
        <w:pStyle w:val="TextBody"/>
        <w:bidi w:val="0"/>
        <w:spacing w:before="240" w:after="0"/>
        <w:jc w:val="both"/>
        <w:rPr>
          <w:rFonts w:ascii="Times New Roman" w:hAnsi="Times New Roman"/>
          <w:sz w:val="20"/>
        </w:rPr>
      </w:pPr>
      <w:r>
        <w:rPr>
          <w:rFonts w:ascii="Times New Roman" w:hAnsi="Times New Roman"/>
          <w:i/>
          <w:sz w:val="20"/>
        </w:rPr>
        <w:t>Register</w:t>
      </w:r>
      <w:r>
        <w:rPr>
          <w:rFonts w:ascii="Times New Roman" w:hAnsi="Times New Roman"/>
          <w:sz w:val="20"/>
        </w:rPr>
        <w:t xml:space="preserve"> has the meaning set forth in Section 13.05(d).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Regulated Product Laws</w:t>
      </w:r>
      <w:r>
        <w:rPr>
          <w:rFonts w:ascii="Times New Roman" w:hAnsi="Times New Roman"/>
          <w:sz w:val="20"/>
        </w:rPr>
        <w:t xml:space="preserve"> means all Laws relating to the Product Development and Commercialization Activities of an Obligor, including, as applicable (a) CLIA and state laboratory licensing laws, (b) the FD&amp;C Act, or (c) any non-U.S. equivalent of the foregoing. </w:t>
      </w:r>
    </w:p>
    <w:p>
      <w:pPr>
        <w:pStyle w:val="TextBody"/>
        <w:bidi w:val="0"/>
        <w:spacing w:before="240" w:after="0"/>
        <w:jc w:val="both"/>
        <w:rPr>
          <w:rFonts w:ascii="Times New Roman" w:hAnsi="Times New Roman"/>
          <w:sz w:val="20"/>
        </w:rPr>
      </w:pPr>
      <w:r>
        <w:rPr>
          <w:rFonts w:ascii="Times New Roman" w:hAnsi="Times New Roman"/>
          <w:i/>
          <w:sz w:val="20"/>
        </w:rPr>
        <w:t>Regulation</w:t>
      </w:r>
      <w:r>
        <w:rPr>
          <w:rFonts w:ascii="Times New Roman" w:hAnsi="Times New Roman"/>
          <w:sz w:val="20"/>
        </w:rPr>
        <w:t> </w:t>
      </w:r>
      <w:r>
        <w:rPr>
          <w:rFonts w:ascii="Times New Roman" w:hAnsi="Times New Roman"/>
          <w:i/>
          <w:sz w:val="20"/>
        </w:rPr>
        <w:t>T</w:t>
      </w:r>
      <w:r>
        <w:rPr>
          <w:rFonts w:ascii="Times New Roman" w:hAnsi="Times New Roman"/>
          <w:sz w:val="20"/>
        </w:rPr>
        <w:t xml:space="preserve"> means Regulation T of the Board of Governors of the Federal Reserve System, as amended. </w:t>
      </w:r>
    </w:p>
    <w:p>
      <w:pPr>
        <w:pStyle w:val="TextBody"/>
        <w:bidi w:val="0"/>
        <w:spacing w:before="240" w:after="0"/>
        <w:jc w:val="both"/>
        <w:rPr>
          <w:rFonts w:ascii="Times New Roman" w:hAnsi="Times New Roman"/>
          <w:sz w:val="20"/>
        </w:rPr>
      </w:pPr>
      <w:r>
        <w:rPr>
          <w:rFonts w:ascii="Times New Roman" w:hAnsi="Times New Roman"/>
          <w:i/>
          <w:sz w:val="20"/>
        </w:rPr>
        <w:t>Regulation</w:t>
      </w:r>
      <w:r>
        <w:rPr>
          <w:rFonts w:ascii="Times New Roman" w:hAnsi="Times New Roman"/>
          <w:sz w:val="20"/>
        </w:rPr>
        <w:t> </w:t>
      </w:r>
      <w:r>
        <w:rPr>
          <w:rFonts w:ascii="Times New Roman" w:hAnsi="Times New Roman"/>
          <w:i/>
          <w:sz w:val="20"/>
        </w:rPr>
        <w:t>U</w:t>
      </w:r>
      <w:r>
        <w:rPr>
          <w:rFonts w:ascii="Times New Roman" w:hAnsi="Times New Roman"/>
          <w:sz w:val="20"/>
        </w:rPr>
        <w:t xml:space="preserve"> means Regulation U of the Board of Governors of the Federal Reserve System, as amended. </w:t>
      </w:r>
    </w:p>
    <w:p>
      <w:pPr>
        <w:pStyle w:val="TextBody"/>
        <w:bidi w:val="0"/>
        <w:spacing w:before="240" w:after="0"/>
        <w:jc w:val="both"/>
        <w:rPr>
          <w:rFonts w:ascii="Times New Roman" w:hAnsi="Times New Roman"/>
          <w:sz w:val="20"/>
        </w:rPr>
      </w:pPr>
      <w:r>
        <w:rPr>
          <w:rFonts w:ascii="Times New Roman" w:hAnsi="Times New Roman"/>
          <w:i/>
          <w:sz w:val="20"/>
        </w:rPr>
        <w:t>Regulation</w:t>
      </w:r>
      <w:r>
        <w:rPr>
          <w:rFonts w:ascii="Times New Roman" w:hAnsi="Times New Roman"/>
          <w:sz w:val="20"/>
        </w:rPr>
        <w:t> </w:t>
      </w:r>
      <w:r>
        <w:rPr>
          <w:rFonts w:ascii="Times New Roman" w:hAnsi="Times New Roman"/>
          <w:i/>
          <w:sz w:val="20"/>
        </w:rPr>
        <w:t>X</w:t>
      </w:r>
      <w:r>
        <w:rPr>
          <w:rFonts w:ascii="Times New Roman" w:hAnsi="Times New Roman"/>
          <w:sz w:val="20"/>
        </w:rPr>
        <w:t xml:space="preserve"> means Regulation X of the Board of Governors of the Federal Reserve System, as amended. </w:t>
      </w:r>
    </w:p>
    <w:p>
      <w:pPr>
        <w:pStyle w:val="TextBody"/>
        <w:bidi w:val="0"/>
        <w:spacing w:before="240" w:after="0"/>
        <w:jc w:val="both"/>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means any Governmental Approval relating to any Product or any Product Development and Commercialization Activities related to such Product. </w:t>
      </w:r>
    </w:p>
    <w:p>
      <w:pPr>
        <w:pStyle w:val="TextBody"/>
        <w:bidi w:val="0"/>
        <w:spacing w:before="240" w:after="0"/>
        <w:jc w:val="both"/>
        <w:rPr>
          <w:rFonts w:ascii="Times New Roman" w:hAnsi="Times New Roman"/>
          <w:sz w:val="20"/>
        </w:rPr>
      </w:pPr>
      <w:r>
        <w:rPr>
          <w:rFonts w:ascii="Times New Roman" w:hAnsi="Times New Roman"/>
          <w:i/>
          <w:sz w:val="20"/>
        </w:rPr>
        <w:t>Regulatory Authority</w:t>
      </w:r>
      <w:r>
        <w:rPr>
          <w:rFonts w:ascii="Times New Roman" w:hAnsi="Times New Roman"/>
          <w:sz w:val="20"/>
        </w:rPr>
        <w:t xml:space="preserve"> means any Governmental Authority that is concerned with or has regulatory or supervisory oversight with respect to any Product or any Product Development and Commercialization Activities relating to any Product, including the Centers for Medicare &amp; Medicaid Services, the FDA and all equivalent Governmental Authorities, whether U.S. or non-U.S.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Relevant Governmental Body</w:t>
      </w:r>
      <w:r>
        <w:rPr>
          <w:rFonts w:ascii="Times New Roman" w:hAnsi="Times New Roman"/>
          <w:sz w:val="20"/>
        </w:rPr>
        <w:t xml:space="preserve">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both"/>
        <w:rPr>
          <w:rFonts w:ascii="Times New Roman" w:hAnsi="Times New Roman"/>
          <w:sz w:val="20"/>
        </w:rPr>
      </w:pPr>
      <w:r>
        <w:rPr>
          <w:rFonts w:ascii="Times New Roman" w:hAnsi="Times New Roman"/>
          <w:i/>
          <w:sz w:val="20"/>
        </w:rPr>
        <w:t>Representatives</w:t>
      </w:r>
      <w:r>
        <w:rPr>
          <w:rFonts w:ascii="Times New Roman" w:hAnsi="Times New Roman"/>
          <w:sz w:val="20"/>
        </w:rPr>
        <w:t xml:space="preserve"> has the meaning set forth in Section 13.17. </w:t>
      </w:r>
    </w:p>
    <w:p>
      <w:pPr>
        <w:pStyle w:val="TextBody"/>
        <w:bidi w:val="0"/>
        <w:spacing w:before="240" w:after="0"/>
        <w:jc w:val="both"/>
        <w:rPr>
          <w:rFonts w:ascii="Times New Roman" w:hAnsi="Times New Roman"/>
          <w:sz w:val="20"/>
        </w:rPr>
      </w:pPr>
      <w:r>
        <w:rPr>
          <w:rFonts w:ascii="Times New Roman" w:hAnsi="Times New Roman"/>
          <w:i/>
          <w:sz w:val="20"/>
        </w:rPr>
        <w:t>Requirement of Law</w:t>
      </w:r>
      <w:r>
        <w:rPr>
          <w:rFonts w:ascii="Times New Roman" w:hAnsi="Times New Roman"/>
          <w:sz w:val="20"/>
        </w:rPr>
        <w:t xml:space="preserve"> means, as to any Person, any Law applicable to or binding upon such Person or any of its Properties or revenues. </w:t>
      </w:r>
    </w:p>
    <w:p>
      <w:pPr>
        <w:pStyle w:val="TextBody"/>
        <w:bidi w:val="0"/>
        <w:spacing w:before="240" w:after="0"/>
        <w:jc w:val="both"/>
        <w:rPr>
          <w:rFonts w:ascii="Times New Roman" w:hAnsi="Times New Roman"/>
          <w:sz w:val="20"/>
        </w:rPr>
      </w:pPr>
      <w:r>
        <w:rPr>
          <w:rFonts w:ascii="Times New Roman" w:hAnsi="Times New Roman"/>
          <w:i/>
          <w:sz w:val="20"/>
        </w:rPr>
        <w:t>Resignation Effective Date</w:t>
      </w:r>
      <w:r>
        <w:rPr>
          <w:rFonts w:ascii="Times New Roman" w:hAnsi="Times New Roman"/>
          <w:sz w:val="20"/>
        </w:rPr>
        <w:t xml:space="preserve"> has the meaning set forth in Section 12.06(a). </w:t>
      </w:r>
    </w:p>
    <w:p>
      <w:pPr>
        <w:pStyle w:val="TextBody"/>
        <w:bidi w:val="0"/>
        <w:spacing w:before="240" w:after="0"/>
        <w:jc w:val="both"/>
        <w:rPr>
          <w:rFonts w:ascii="Times New Roman" w:hAnsi="Times New Roman"/>
          <w:sz w:val="20"/>
        </w:rPr>
      </w:pP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both"/>
        <w:rPr>
          <w:rFonts w:ascii="Times New Roman" w:hAnsi="Times New Roman"/>
          <w:sz w:val="20"/>
        </w:rPr>
      </w:pPr>
      <w:r>
        <w:rPr>
          <w:rFonts w:ascii="Times New Roman" w:hAnsi="Times New Roman"/>
          <w:i/>
          <w:sz w:val="20"/>
        </w:rPr>
        <w:t>Responsible Officer</w:t>
      </w:r>
      <w:r>
        <w:rPr>
          <w:rFonts w:ascii="Times New Roman" w:hAnsi="Times New Roman"/>
          <w:sz w:val="20"/>
        </w:rPr>
        <w:t xml:space="preserve"> of any Person means each of the president, chief executive officer, general counsel and chief financial officer of such Person. </w:t>
      </w:r>
    </w:p>
    <w:p>
      <w:pPr>
        <w:pStyle w:val="TextBody"/>
        <w:bidi w:val="0"/>
        <w:spacing w:before="240" w:after="0"/>
        <w:jc w:val="both"/>
        <w:rPr>
          <w:rFonts w:ascii="Times New Roman" w:hAnsi="Times New Roman"/>
          <w:sz w:val="20"/>
        </w:rPr>
      </w:pPr>
      <w:r>
        <w:rPr>
          <w:rFonts w:ascii="Times New Roman" w:hAnsi="Times New Roman"/>
          <w:i/>
          <w:sz w:val="20"/>
        </w:rPr>
        <w:t>Restricted Payment</w:t>
      </w:r>
      <w:r>
        <w:rPr>
          <w:rFonts w:ascii="Times New Roman" w:hAnsi="Times New Roman"/>
          <w:sz w:val="20"/>
        </w:rPr>
        <w:t xml:space="preserve"> means any dividend or other distribution (which shall include any management fees) (whether in 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Restrictive Agreement</w:t>
      </w:r>
      <w:r>
        <w:rPr>
          <w:rFonts w:ascii="Times New Roman" w:hAnsi="Times New Roman"/>
          <w:sz w:val="20"/>
        </w:rPr>
        <w:t xml:space="preserve"> 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(iv) restrictions in joint venture or similar agreements and (v) restrictions contained in any collaboration agreement, or (b) the ability of any Subsidiary to pay dividends or other distributions with respect to any shares of its Equity Interests or to make or repay loans or advances to an Obligor or any other Subsidiary or to Guarantee Indebtedness of an Obligor or any other Subsidiary. </w:t>
      </w:r>
    </w:p>
    <w:p>
      <w:pPr>
        <w:pStyle w:val="TextBody"/>
        <w:bidi w:val="0"/>
        <w:spacing w:before="240" w:after="0"/>
        <w:jc w:val="both"/>
        <w:rPr>
          <w:rFonts w:ascii="Times New Roman" w:hAnsi="Times New Roman"/>
          <w:sz w:val="20"/>
        </w:rPr>
      </w:pPr>
      <w:r>
        <w:rPr>
          <w:rFonts w:ascii="Times New Roman" w:hAnsi="Times New Roman"/>
          <w:i/>
          <w:sz w:val="20"/>
        </w:rPr>
        <w:t>Sanctions</w:t>
      </w:r>
      <w:r>
        <w:rPr>
          <w:rFonts w:ascii="Times New Roman" w:hAnsi="Times New Roman"/>
          <w:sz w:val="20"/>
        </w:rPr>
        <w:t xml:space="preserve"> means economic or financial sanctions, requirements or trade embargoes imposed, administered or enforced from time to time by any Governmental Authority (including, but not limited to, OFAC, the U.S. Department of State and the U.S. Department of Commerce). </w:t>
      </w:r>
    </w:p>
    <w:p>
      <w:pPr>
        <w:pStyle w:val="TextBody"/>
        <w:bidi w:val="0"/>
        <w:spacing w:before="240" w:after="0"/>
        <w:jc w:val="both"/>
        <w:rPr>
          <w:rFonts w:ascii="Times New Roman" w:hAnsi="Times New Roman"/>
          <w:sz w:val="20"/>
        </w:rPr>
      </w:pPr>
      <w:r>
        <w:rPr>
          <w:rFonts w:ascii="Times New Roman" w:hAnsi="Times New Roman"/>
          <w:i/>
          <w:sz w:val="20"/>
        </w:rPr>
        <w:t>Sanctions Laws</w:t>
      </w:r>
      <w:r>
        <w:rPr>
          <w:rFonts w:ascii="Times New Roman" w:hAnsi="Times New Roman"/>
          <w:sz w:val="20"/>
        </w:rPr>
        <w:t xml:space="preserve"> means all laws, rules, regulations and requirements of any jurisdiction applicable to the Obligors or any party to the Loan Documents concerning or relating to Sanctions, terrorism or money laundering. </w:t>
      </w:r>
    </w:p>
    <w:p>
      <w:pPr>
        <w:pStyle w:val="TextBody"/>
        <w:bidi w:val="0"/>
        <w:spacing w:before="240" w:after="0"/>
        <w:jc w:val="both"/>
        <w:rPr>
          <w:rFonts w:ascii="Times New Roman" w:hAnsi="Times New Roman"/>
          <w:sz w:val="20"/>
        </w:rPr>
      </w:pPr>
      <w:r>
        <w:rPr>
          <w:rFonts w:ascii="Times New Roman" w:hAnsi="Times New Roman"/>
          <w:i/>
          <w:sz w:val="20"/>
        </w:rPr>
        <w:t>SEC</w:t>
      </w:r>
      <w:r>
        <w:rPr>
          <w:rFonts w:ascii="Times New Roman" w:hAnsi="Times New Roman"/>
          <w:sz w:val="20"/>
        </w:rPr>
        <w:t xml:space="preserve"> means United States Securities and Exchange Commission. </w:t>
      </w:r>
    </w:p>
    <w:p>
      <w:pPr>
        <w:pStyle w:val="TextBody"/>
        <w:bidi w:val="0"/>
        <w:spacing w:before="240" w:after="0"/>
        <w:jc w:val="both"/>
        <w:rPr>
          <w:rFonts w:ascii="Times New Roman" w:hAnsi="Times New Roman"/>
          <w:sz w:val="20"/>
        </w:rPr>
      </w:pPr>
      <w:r>
        <w:rPr>
          <w:rFonts w:ascii="Times New Roman" w:hAnsi="Times New Roman"/>
          <w:i/>
          <w:sz w:val="20"/>
        </w:rPr>
        <w:t>Securities Account</w:t>
      </w:r>
      <w:r>
        <w:rPr>
          <w:rFonts w:ascii="Times New Roman" w:hAnsi="Times New Roman"/>
          <w:sz w:val="20"/>
        </w:rPr>
        <w:t xml:space="preserve"> has the meaning set forth in the Security Agreement. </w:t>
      </w:r>
    </w:p>
    <w:p>
      <w:pPr>
        <w:pStyle w:val="TextBody"/>
        <w:bidi w:val="0"/>
        <w:spacing w:before="240" w:after="0"/>
        <w:jc w:val="both"/>
        <w:rPr>
          <w:rFonts w:ascii="Times New Roman" w:hAnsi="Times New Roman"/>
          <w:sz w:val="20"/>
        </w:rPr>
      </w:pPr>
      <w:r>
        <w:rPr>
          <w:rFonts w:ascii="Times New Roman" w:hAnsi="Times New Roman"/>
          <w:i/>
          <w:sz w:val="20"/>
        </w:rPr>
        <w:t>Security Agreement</w:t>
      </w:r>
      <w:r>
        <w:rPr>
          <w:rFonts w:ascii="Times New Roman" w:hAnsi="Times New Roman"/>
          <w:sz w:val="20"/>
        </w:rPr>
        <w:t xml:space="preserve"> means the Security Agreement, dated as of the date hereof (as the same may be amended, restated, amended and restated, modified, or supplemented from time to time), in substantially the form of Exhibit G, among the Obligors, the Lenders and the Administrative Agent, granting a security interest in the personal Property constituting Collateral thereunder in favor of the Administrative Agent for the benefit of the Lenders. </w:t>
      </w:r>
    </w:p>
    <w:p>
      <w:pPr>
        <w:pStyle w:val="TextBody"/>
        <w:bidi w:val="0"/>
        <w:spacing w:before="240" w:after="0"/>
        <w:jc w:val="both"/>
        <w:rPr>
          <w:rFonts w:ascii="Times New Roman" w:hAnsi="Times New Roman"/>
          <w:sz w:val="20"/>
        </w:rPr>
      </w:pPr>
      <w:r>
        <w:rPr>
          <w:rFonts w:ascii="Times New Roman" w:hAnsi="Times New Roman"/>
          <w:i/>
          <w:sz w:val="20"/>
        </w:rPr>
        <w:t>Security Documents</w:t>
      </w:r>
      <w:r>
        <w:rPr>
          <w:rFonts w:ascii="Times New Roman" w:hAnsi="Times New Roman"/>
          <w:sz w:val="20"/>
        </w:rPr>
        <w:t xml:space="preserve"> means, collectively, the Security Agreement, each Short-Form IP Security Agreement, and each other security document, control agreement or financing statement executed to perfect Liens in favor of the Administrative Agent for the benefit of the Lenders. </w:t>
      </w:r>
    </w:p>
    <w:p>
      <w:pPr>
        <w:pStyle w:val="TextBody"/>
        <w:bidi w:val="0"/>
        <w:spacing w:before="240" w:after="0"/>
        <w:jc w:val="both"/>
        <w:rPr>
          <w:rFonts w:ascii="Times New Roman" w:hAnsi="Times New Roman"/>
          <w:sz w:val="20"/>
        </w:rPr>
      </w:pPr>
      <w:r>
        <w:rPr>
          <w:rFonts w:ascii="Times New Roman" w:hAnsi="Times New Roman"/>
          <w:i/>
          <w:sz w:val="20"/>
        </w:rPr>
        <w:t>Segregated Health Care Account</w:t>
      </w:r>
      <w:r>
        <w:rPr>
          <w:rFonts w:ascii="Times New Roman" w:hAnsi="Times New Roman"/>
          <w:sz w:val="20"/>
        </w:rPr>
        <w:t xml:space="preserve"> means, a Deposit Account of an Obligor in the name of such Obligor and under the sole dominion and control of such Obligor maintained in accordance with the requirements of Section 8.17(c) hereof, the only funds on deposit in which constitute the direct proceeds of payments made by Federal Health Care Programs. </w:t>
      </w:r>
    </w:p>
    <w:p>
      <w:pPr>
        <w:pStyle w:val="TextBody"/>
        <w:bidi w:val="0"/>
        <w:spacing w:before="240" w:after="0"/>
        <w:jc w:val="both"/>
        <w:rPr>
          <w:rFonts w:ascii="Times New Roman" w:hAnsi="Times New Roman"/>
          <w:sz w:val="20"/>
        </w:rPr>
      </w:pPr>
      <w:r>
        <w:rPr>
          <w:rFonts w:ascii="Times New Roman" w:hAnsi="Times New Roman"/>
          <w:i/>
          <w:sz w:val="20"/>
        </w:rPr>
        <w:t>Short-Form IP Security Agreements</w:t>
      </w:r>
      <w:r>
        <w:rPr>
          <w:rFonts w:ascii="Times New Roman" w:hAnsi="Times New Roman"/>
          <w:sz w:val="20"/>
        </w:rPr>
        <w:t xml:space="preserve"> means any short-form copyright, patent or trademark (as the case may be) security agreements, in substantially the form of Exhibits H-1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H-2, entered into by one or more Obligors in favor of the Administrative Agent for the benefit of the Lenders, each in form and substance reasonably satisfactory to the Administrative Agent.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both"/>
        <w:rPr>
          <w:rFonts w:ascii="Times New Roman" w:hAnsi="Times New Roman"/>
          <w:sz w:val="20"/>
        </w:rPr>
      </w:pPr>
      <w:r>
        <w:rPr>
          <w:rFonts w:ascii="Times New Roman" w:hAnsi="Times New Roman"/>
          <w:i/>
          <w:sz w:val="20"/>
        </w:rPr>
        <w:t xml:space="preserve">SOFR Administrators Website </w:t>
      </w:r>
      <w:r>
        <w:rPr>
          <w:rFonts w:ascii="Times New Roman" w:hAnsi="Times New Roman"/>
          <w:sz w:val="20"/>
        </w:rPr>
        <w:t xml:space="preserve">means the website of the Federal Reserve Bank of New York, currently at </w:t>
      </w:r>
      <w:r>
        <w:rPr>
          <w:rFonts w:ascii="Times New Roman" w:hAnsi="Times New Roman"/>
          <w:sz w:val="20"/>
          <w:u w:val="single"/>
        </w:rPr>
        <w:t>http://www.newyorkfed.org</w:t>
      </w:r>
      <w:r>
        <w:rPr>
          <w:rFonts w:ascii="Times New Roman" w:hAnsi="Times New Roman"/>
          <w:sz w:val="20"/>
        </w:rPr>
        <w:t xml:space="preserve">, or any successor source for the secured overnight financing rate identified as such by the SOFR Administrator from time to time. </w:t>
      </w:r>
    </w:p>
    <w:p>
      <w:pPr>
        <w:pStyle w:val="TextBody"/>
        <w:bidi w:val="0"/>
        <w:spacing w:before="240" w:after="0"/>
        <w:jc w:val="both"/>
        <w:rPr>
          <w:rFonts w:ascii="Times New Roman" w:hAnsi="Times New Roman"/>
          <w:sz w:val="20"/>
        </w:rPr>
      </w:pPr>
      <w:r>
        <w:rPr>
          <w:rFonts w:ascii="Times New Roman" w:hAnsi="Times New Roman"/>
          <w:i/>
          <w:sz w:val="20"/>
        </w:rPr>
        <w:t xml:space="preserve">SOFR Determination Day </w:t>
      </w:r>
      <w:r>
        <w:rPr>
          <w:rFonts w:ascii="Times New Roman" w:hAnsi="Times New Roman"/>
          <w:sz w:val="20"/>
        </w:rPr>
        <w:t xml:space="preserve">has the meaning specified in the definition of </w:t>
      </w:r>
      <w:r>
        <w:rPr>
          <w:rFonts w:ascii="Times New Roman" w:hAnsi="Times New Roman"/>
          <w:i/>
          <w:sz w:val="20"/>
        </w:rPr>
        <w:t>Daily Simple SOFR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i/>
          <w:sz w:val="20"/>
        </w:rPr>
        <w:t xml:space="preserve">SOFR Rate Day </w:t>
      </w:r>
      <w:r>
        <w:rPr>
          <w:rFonts w:ascii="Times New Roman" w:hAnsi="Times New Roman"/>
          <w:sz w:val="20"/>
        </w:rPr>
        <w:t xml:space="preserve">has the meaning specified in the definition of </w:t>
      </w:r>
      <w:r>
        <w:rPr>
          <w:rFonts w:ascii="Times New Roman" w:hAnsi="Times New Roman"/>
          <w:i/>
          <w:sz w:val="20"/>
        </w:rPr>
        <w:t>Daily Simple SOFR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i/>
          <w:sz w:val="20"/>
        </w:rPr>
        <w:t>Solvent</w:t>
      </w:r>
      <w:r>
        <w:rPr>
          <w:rFonts w:ascii="Times New Roman" w:hAnsi="Times New Roman"/>
          <w:sz w:val="20"/>
        </w:rPr>
        <w:t xml:space="preserve"> 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 </w:t>
      </w:r>
    </w:p>
    <w:p>
      <w:pPr>
        <w:pStyle w:val="TextBody"/>
        <w:bidi w:val="0"/>
        <w:spacing w:before="240" w:after="0"/>
        <w:jc w:val="both"/>
        <w:rPr>
          <w:rFonts w:ascii="Times New Roman" w:hAnsi="Times New Roman"/>
          <w:sz w:val="20"/>
        </w:rPr>
      </w:pPr>
      <w:r>
        <w:rPr>
          <w:rFonts w:ascii="Times New Roman" w:hAnsi="Times New Roman"/>
          <w:i/>
          <w:sz w:val="20"/>
        </w:rPr>
        <w:t>Standard Body</w:t>
      </w:r>
      <w:r>
        <w:rPr>
          <w:rFonts w:ascii="Times New Roman" w:hAnsi="Times New Roman"/>
          <w:sz w:val="20"/>
        </w:rPr>
        <w:t xml:space="preserve"> means any of the organizations that create, sponsor or maintain safety, quality or other standards, including ISO, ANSI, CEN and SCC and the like. </w:t>
      </w:r>
    </w:p>
    <w:p>
      <w:pPr>
        <w:pStyle w:val="TextBody"/>
        <w:bidi w:val="0"/>
        <w:spacing w:before="240" w:after="0"/>
        <w:jc w:val="both"/>
        <w:rPr>
          <w:rFonts w:ascii="Times New Roman" w:hAnsi="Times New Roman"/>
          <w:sz w:val="20"/>
        </w:rPr>
      </w:pPr>
      <w:r>
        <w:rPr>
          <w:rFonts w:ascii="Times New Roman" w:hAnsi="Times New Roman"/>
          <w:i/>
          <w:sz w:val="20"/>
        </w:rPr>
        <w:t>Stated Maturity Date</w:t>
      </w:r>
      <w:r>
        <w:rPr>
          <w:rFonts w:ascii="Times New Roman" w:hAnsi="Times New Roman"/>
          <w:sz w:val="20"/>
        </w:rPr>
        <w:t xml:space="preserve"> means the fifth (5th) anniversary of the Closing Date; </w:t>
      </w:r>
      <w:r>
        <w:rPr>
          <w:rFonts w:ascii="Times New Roman" w:hAnsi="Times New Roman"/>
          <w:i/>
          <w:sz w:val="20"/>
        </w:rPr>
        <w:t>provided</w:t>
      </w:r>
      <w:r>
        <w:rPr>
          <w:rFonts w:ascii="Times New Roman" w:hAnsi="Times New Roman"/>
          <w:sz w:val="20"/>
        </w:rPr>
        <w:t xml:space="preserve"> that if any such date shall occur on a day that is not a Business Day, then the Stated Maturity Date shall be the immediately succeeding Business Day. </w:t>
      </w:r>
    </w:p>
    <w:p>
      <w:pPr>
        <w:pStyle w:val="TextBody"/>
        <w:bidi w:val="0"/>
        <w:spacing w:before="240" w:after="0"/>
        <w:jc w:val="both"/>
        <w:rPr>
          <w:rFonts w:ascii="Times New Roman" w:hAnsi="Times New Roman"/>
          <w:sz w:val="20"/>
        </w:rPr>
      </w:pPr>
      <w:r>
        <w:rPr>
          <w:rFonts w:ascii="Times New Roman" w:hAnsi="Times New Roman"/>
          <w:i/>
          <w:sz w:val="20"/>
        </w:rPr>
        <w:t>Subsidiary</w:t>
      </w:r>
      <w:r>
        <w:rPr>
          <w:rFonts w:ascii="Times New Roman" w:hAnsi="Times New Roman"/>
          <w:sz w:val="20"/>
        </w:rPr>
        <w:t xml:space="preserve"> means, with respect to any Person (the </w:t>
      </w:r>
      <w:r>
        <w:rPr>
          <w:rFonts w:ascii="Times New Roman" w:hAnsi="Times New Roman"/>
          <w:i/>
          <w:sz w:val="20"/>
        </w:rPr>
        <w:t>parent</w:t>
      </w:r>
      <w:r>
        <w:rPr>
          <w:rFonts w:ascii="Times New Roman" w:hAnsi="Times New Roman"/>
          <w:sz w:val="20"/>
        </w:rPr>
        <w:t xml:space="preserve">) at any time of determination, any other Person of which 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Sweep Agreement</w:t>
      </w:r>
      <w:r>
        <w:rPr>
          <w:rFonts w:ascii="Times New Roman" w:hAnsi="Times New Roman"/>
          <w:sz w:val="20"/>
        </w:rPr>
        <w:t xml:space="preserve"> means an agreement, in form and substance reasonably satisfactory to the Administrative Agent, between an Obligor maintaining a Segregated Health Care Account, the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 institutions standard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and procedures, and (b) agrees not to change such standing sweep instructions until the date at least five (5) days (or such lesser period as the Administrative Agent may agree in its sole discretion or as may be required by applicable Law relating to the Federal Health Care Programs) after receipt of notice from such Obligor maintaining such Segregated Health Care Account by the Administrative Agent and such bank or financial institution of the termination of such standing sweep instruction. </w:t>
      </w:r>
    </w:p>
    <w:p>
      <w:pPr>
        <w:pStyle w:val="TextBody"/>
        <w:bidi w:val="0"/>
        <w:spacing w:before="240" w:after="0"/>
        <w:jc w:val="both"/>
        <w:rPr>
          <w:rFonts w:ascii="Times New Roman" w:hAnsi="Times New Roman"/>
          <w:sz w:val="20"/>
        </w:rPr>
      </w:pPr>
      <w:r>
        <w:rPr>
          <w:rFonts w:ascii="Times New Roman" w:hAnsi="Times New Roman"/>
          <w:i/>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penalties or other liabilities applicable thereto, whether disputed or not. </w:t>
      </w:r>
    </w:p>
    <w:p>
      <w:pPr>
        <w:pStyle w:val="TextBody"/>
        <w:bidi w:val="0"/>
        <w:spacing w:before="240" w:after="0"/>
        <w:jc w:val="both"/>
        <w:rPr>
          <w:rFonts w:ascii="Times New Roman" w:hAnsi="Times New Roman"/>
          <w:sz w:val="20"/>
        </w:rPr>
      </w:pPr>
      <w:r>
        <w:rPr>
          <w:rFonts w:ascii="Times New Roman" w:hAnsi="Times New Roman"/>
          <w:i/>
          <w:sz w:val="20"/>
        </w:rPr>
        <w:t>Technical Information</w:t>
      </w:r>
      <w:r>
        <w:rPr>
          <w:rFonts w:ascii="Times New Roman" w:hAnsi="Times New Roman"/>
          <w:sz w:val="20"/>
        </w:rPr>
        <w:t xml:space="preserve"> means all trade secrets and other proprietary or confidential information, which may include 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know-how, technical information, systems, methodologies, computer programs or information technology. </w:t>
      </w:r>
    </w:p>
    <w:p>
      <w:pPr>
        <w:pStyle w:val="TextBody"/>
        <w:bidi w:val="0"/>
        <w:spacing w:before="240" w:after="0"/>
        <w:jc w:val="both"/>
        <w:rPr>
          <w:rFonts w:ascii="Times New Roman" w:hAnsi="Times New Roman"/>
          <w:sz w:val="20"/>
        </w:rPr>
      </w:pPr>
      <w:r>
        <w:rPr>
          <w:rFonts w:ascii="Times New Roman" w:hAnsi="Times New Roman"/>
          <w:i/>
          <w:sz w:val="20"/>
        </w:rPr>
        <w:t>Term Loans</w:t>
      </w:r>
      <w:r>
        <w:rPr>
          <w:rFonts w:ascii="Times New Roman" w:hAnsi="Times New Roman"/>
          <w:sz w:val="20"/>
        </w:rPr>
        <w:t xml:space="preserve"> means the Tranche A Term Loan, the Tranche B Term Loan, the Tranche C Term Loan and the Tranche D Term Loan.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Term SOFR</w:t>
      </w:r>
      <w:r>
        <w:rPr>
          <w:rFonts w:ascii="Times New Roman" w:hAnsi="Times New Roman"/>
          <w:sz w:val="20"/>
        </w:rPr>
        <w:t xml:space="preserve"> means the Term SOFR Reference Rate for a tenor comparable to the applicable Interest Period on the day (such day, the </w:t>
      </w:r>
      <w:r>
        <w:rPr>
          <w:rFonts w:ascii="Times New Roman" w:hAnsi="Times New Roman"/>
          <w:i/>
          <w:sz w:val="20"/>
        </w:rPr>
        <w:t>Periodic Term SOFR Determination Day</w:t>
      </w:r>
      <w:r>
        <w:rPr>
          <w:rFonts w:ascii="Times New Roman" w:hAnsi="Times New Roman"/>
          <w:sz w:val="20"/>
        </w:rPr>
        <w:t>) that is two (2) U.S. Government Securities Business Days prior to the first day of such Interest Period, as such rate is published by the Term SOFR Administrator</w:t>
      </w:r>
      <w:r>
        <w:rPr>
          <w:rFonts w:ascii="Times New Roman" w:hAnsi="Times New Roman"/>
          <w:i/>
          <w:sz w:val="20"/>
        </w:rPr>
        <w:t>; provided, however</w:t>
      </w:r>
      <w:r>
        <w:rPr>
          <w:rFonts w:ascii="Times New Roman" w:hAnsi="Times New Roman"/>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hAnsi="Times New Roman"/>
          <w:i/>
          <w:sz w:val="20"/>
        </w:rPr>
        <w:t>provided, further</w:t>
      </w:r>
      <w:r>
        <w:rPr>
          <w:rFonts w:ascii="Times New Roman" w:hAnsi="Times New Roman"/>
          <w:sz w:val="20"/>
        </w:rPr>
        <w:t xml:space="preserve">, Term SOFR shall be rounded upwards to the next 1/100% (if necessary); </w:t>
      </w:r>
      <w:r>
        <w:rPr>
          <w:rFonts w:ascii="Times New Roman" w:hAnsi="Times New Roman"/>
          <w:i/>
          <w:sz w:val="20"/>
        </w:rPr>
        <w:t>provided, further, however</w:t>
      </w:r>
      <w:r>
        <w:rPr>
          <w:rFonts w:ascii="Times New Roman" w:hAnsi="Times New Roman"/>
          <w:sz w:val="20"/>
        </w:rPr>
        <w:t xml:space="preserve">, if Term SOFR as so determined shall ever be less than the Floor, then Term SOFR shall be deemed to be the Floor.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Term SOFR Reference Rate</w:t>
      </w:r>
      <w:r>
        <w:rPr>
          <w:rFonts w:ascii="Times New Roman" w:hAnsi="Times New Roman"/>
          <w:sz w:val="20"/>
        </w:rPr>
        <w:t xml:space="preserve"> means the forward-looking term rate based on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Third-Party Payor Authorizations</w:t>
      </w:r>
      <w:r>
        <w:rPr>
          <w:rFonts w:ascii="Times New Roman" w:hAnsi="Times New Roman"/>
          <w:sz w:val="20"/>
        </w:rPr>
        <w:t xml:space="preserve"> means all participation agreements, provider or supplier agreements, enrollments, accreditations, and billing numbers required to participate in and receive reimbursement from a Third-Party Payor Program. </w:t>
      </w:r>
    </w:p>
    <w:p>
      <w:pPr>
        <w:pStyle w:val="TextBody"/>
        <w:bidi w:val="0"/>
        <w:spacing w:before="240" w:after="0"/>
        <w:jc w:val="both"/>
        <w:rPr>
          <w:rFonts w:ascii="Times New Roman" w:hAnsi="Times New Roman"/>
          <w:sz w:val="20"/>
        </w:rPr>
      </w:pPr>
      <w:r>
        <w:rPr>
          <w:rFonts w:ascii="Times New Roman" w:hAnsi="Times New Roman"/>
          <w:i/>
          <w:sz w:val="20"/>
        </w:rPr>
        <w:t>Third-Party Payor Program</w:t>
      </w:r>
      <w:r>
        <w:rPr>
          <w:rFonts w:ascii="Times New Roman" w:hAnsi="Times New Roman"/>
          <w:sz w:val="20"/>
        </w:rPr>
        <w:t xml:space="preserve"> means any Federal Health Care Program, or any other health care payment or reimbursement program in which an Obligor or Subsidiary participates, including programs sponsored by private insurers or managed care plans </w:t>
      </w:r>
    </w:p>
    <w:p>
      <w:pPr>
        <w:pStyle w:val="TextBody"/>
        <w:bidi w:val="0"/>
        <w:spacing w:before="240" w:after="0"/>
        <w:jc w:val="both"/>
        <w:rPr>
          <w:rFonts w:ascii="Times New Roman" w:hAnsi="Times New Roman"/>
          <w:sz w:val="20"/>
        </w:rPr>
      </w:pPr>
      <w:r>
        <w:rPr>
          <w:rFonts w:ascii="Times New Roman" w:hAnsi="Times New Roman"/>
          <w:i/>
          <w:sz w:val="20"/>
        </w:rPr>
        <w:t>Title</w:t>
      </w:r>
      <w:r>
        <w:rPr>
          <w:rFonts w:ascii="Times New Roman" w:hAnsi="Times New Roman"/>
          <w:sz w:val="20"/>
        </w:rPr>
        <w:t> </w:t>
      </w:r>
      <w:r>
        <w:rPr>
          <w:rFonts w:ascii="Times New Roman" w:hAnsi="Times New Roman"/>
          <w:i/>
          <w:sz w:val="20"/>
        </w:rPr>
        <w:t>IV Plan</w:t>
      </w:r>
      <w:r>
        <w:rPr>
          <w:rFonts w:ascii="Times New Roman" w:hAnsi="Times New Roman"/>
          <w:sz w:val="20"/>
        </w:rPr>
        <w:t xml:space="preserve"> means an employee benefit plan as defined in Section 3(3) of ERISA (other than a Multiemployer Plan) (a) that is maintained. sponsored or contributed to by any Obligor or ERISA Affiliate or with respect to which any Obligor or ERISA Affiliate has or may have liability and (b) that is or was subject to Section 412 of the Code, Section 302 of ERISA or Title IV of ERISA. </w:t>
      </w:r>
    </w:p>
    <w:p>
      <w:pPr>
        <w:pStyle w:val="TextBody"/>
        <w:bidi w:val="0"/>
        <w:spacing w:before="240" w:after="0"/>
        <w:jc w:val="both"/>
        <w:rPr>
          <w:rFonts w:ascii="Times New Roman" w:hAnsi="Times New Roman"/>
          <w:sz w:val="20"/>
        </w:rPr>
      </w:pPr>
      <w:r>
        <w:rPr>
          <w:rFonts w:ascii="Times New Roman" w:hAnsi="Times New Roman"/>
          <w:i/>
          <w:sz w:val="20"/>
        </w:rPr>
        <w:t>Trademarks</w:t>
      </w:r>
      <w:r>
        <w:rPr>
          <w:rFonts w:ascii="Times New Roman" w:hAnsi="Times New Roman"/>
          <w:sz w:val="20"/>
        </w:rPr>
        <w:t xml:space="preserve"> has the meaning set forth in the Security Documents.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A Term Loan</w:t>
      </w:r>
      <w:r>
        <w:rPr>
          <w:rFonts w:ascii="Times New Roman" w:hAnsi="Times New Roman"/>
          <w:sz w:val="20"/>
        </w:rPr>
        <w:t xml:space="preserve"> 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A Term Loan Commitment</w:t>
      </w:r>
      <w:r>
        <w:rPr>
          <w:rFonts w:ascii="Times New Roman" w:hAnsi="Times New Roman"/>
          <w:sz w:val="20"/>
        </w:rPr>
        <w:t> means the commitment of a Lender to make or otherwise fund the Tranche A Term Loan and </w:t>
      </w:r>
      <w:r>
        <w:rPr>
          <w:rFonts w:ascii="Times New Roman" w:hAnsi="Times New Roman"/>
          <w:i/>
          <w:sz w:val="20"/>
        </w:rPr>
        <w:t>Tranche A Term Loan Commitments</w:t>
      </w:r>
      <w:r>
        <w:rPr>
          <w:rFonts w:ascii="Times New Roman" w:hAnsi="Times New Roman"/>
          <w:sz w:val="20"/>
        </w:rPr>
        <w:t xml:space="preserve"> means such commitments of all Lenders in the aggregate. The amount of each Lenders Tranche A Term Loan Commitment, if any, is set forth on Schedule 1. The aggregate amount of the Tranche A Term Loan Commitments as of the Closing Date is $25,000,000.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B Term Loan</w:t>
      </w:r>
      <w:r>
        <w:rPr>
          <w:rFonts w:ascii="Times New Roman" w:hAnsi="Times New Roman"/>
          <w:sz w:val="20"/>
        </w:rPr>
        <w:t xml:space="preserve"> 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B Term Loan Borrowing Date</w:t>
      </w:r>
      <w:r>
        <w:rPr>
          <w:rFonts w:ascii="Times New Roman" w:hAnsi="Times New Roman"/>
          <w:sz w:val="20"/>
        </w:rPr>
        <w:t xml:space="preserve"> means with respect to the Tranche B Term Loan, the Business Day on which all conditions set forth in Section 6.02 have been satisfied or waived by the Lenders and the Tranche B Term Loan is made hereunder.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B Term Loan Commitment</w:t>
      </w:r>
      <w:r>
        <w:rPr>
          <w:rFonts w:ascii="Times New Roman" w:hAnsi="Times New Roman"/>
          <w:sz w:val="20"/>
        </w:rPr>
        <w:t> means the commitment of a Lender to make or otherwise fund the Tranche B Term Loan and </w:t>
      </w:r>
      <w:r>
        <w:rPr>
          <w:rFonts w:ascii="Times New Roman" w:hAnsi="Times New Roman"/>
          <w:i/>
          <w:sz w:val="20"/>
        </w:rPr>
        <w:t>Tranche B Term Loan Commitments</w:t>
      </w:r>
      <w:r>
        <w:rPr>
          <w:rFonts w:ascii="Times New Roman" w:hAnsi="Times New Roman"/>
          <w:sz w:val="20"/>
        </w:rPr>
        <w:t xml:space="preserve"> means such commitments of all Lenders in the aggregate. The amount of each Lenders Tranche B Term Loan Commitment, if any, is set forth on Schedule 1. The aggregate amount of the Tranche B Term Loan Commitments as of the Closing Date is $10,000,000.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B Term Loan Commitment Termination Date</w:t>
      </w:r>
      <w:r>
        <w:rPr>
          <w:rFonts w:ascii="Times New Roman" w:hAnsi="Times New Roman"/>
          <w:sz w:val="20"/>
        </w:rPr>
        <w:t xml:space="preserve"> means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Tranche C Term Loan</w:t>
      </w:r>
      <w:r>
        <w:rPr>
          <w:rFonts w:ascii="Times New Roman" w:hAnsi="Times New Roman"/>
          <w:sz w:val="20"/>
        </w:rPr>
        <w:t xml:space="preserve"> means the term loan advanced by a Lender pursuant to Section 2.01(c). For purposes of clarification, any calculation of the aggregate outstanding principal amount of the Tranche C Term Loan on any date of determination shall mean the aggregate principal amount of the Tranche C Term Loan made pursuant to Section 2.01(c) that has not yet been repaid as of such date. </w:t>
      </w:r>
    </w:p>
    <w:p>
      <w:pPr>
        <w:pStyle w:val="TextBody"/>
        <w:bidi w:val="0"/>
        <w:spacing w:before="240" w:after="0"/>
        <w:jc w:val="both"/>
        <w:rPr>
          <w:rFonts w:ascii="Times New Roman" w:hAnsi="Times New Roman"/>
          <w:sz w:val="20"/>
        </w:rPr>
      </w:pPr>
      <w:r>
        <w:rPr>
          <w:rFonts w:ascii="Times New Roman" w:hAnsi="Times New Roman"/>
          <w:i/>
          <w:sz w:val="20"/>
        </w:rPr>
        <w:t xml:space="preserve">Tranche C Term Loan Availability Period </w:t>
      </w:r>
      <w:r>
        <w:rPr>
          <w:rFonts w:ascii="Times New Roman" w:hAnsi="Times New Roman"/>
          <w:sz w:val="20"/>
        </w:rPr>
        <w:t xml:space="preserve">means the period commencing on March 31, 2026 and ending on the Tranche C Term Loan Commitment Termination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C Term Loan Borrowing Date</w:t>
      </w:r>
      <w:r>
        <w:rPr>
          <w:rFonts w:ascii="Times New Roman" w:hAnsi="Times New Roman"/>
          <w:sz w:val="20"/>
        </w:rPr>
        <w:t xml:space="preserve"> means with respect to the Tranche C Term Loan, the Business Day on which all conditions set forth in Section 6.03 have been satisfied or waived by the Lenders and the Tranche C Term Loan is made hereunder.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C Term Loan Commitment</w:t>
      </w:r>
      <w:r>
        <w:rPr>
          <w:rFonts w:ascii="Times New Roman" w:hAnsi="Times New Roman"/>
          <w:sz w:val="20"/>
        </w:rPr>
        <w:t> means the commitment of a Lender to make or otherwise fund the Tranche C Term Loan and </w:t>
      </w:r>
      <w:r>
        <w:rPr>
          <w:rFonts w:ascii="Times New Roman" w:hAnsi="Times New Roman"/>
          <w:i/>
          <w:sz w:val="20"/>
        </w:rPr>
        <w:t>Tranche C Term Loan Commitments</w:t>
      </w:r>
      <w:r>
        <w:rPr>
          <w:rFonts w:ascii="Times New Roman" w:hAnsi="Times New Roman"/>
          <w:sz w:val="20"/>
        </w:rPr>
        <w:t xml:space="preserve"> means such commitments of all Lenders in the aggregate. The amount of each Lenders Tranche C Term Loan Commitment, if any, is set forth on Schedule 1. The aggregate amount of the Tranche C Term Loan Commitments as of the Closing Date is $10,000,000.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C Term Loan Commitment Termination Date</w:t>
      </w:r>
      <w:r>
        <w:rPr>
          <w:rFonts w:ascii="Times New Roman" w:hAnsi="Times New Roman"/>
          <w:sz w:val="20"/>
        </w:rPr>
        <w:t xml:space="preserve"> means December 31, 2026.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D Term Loan</w:t>
      </w:r>
      <w:r>
        <w:rPr>
          <w:rFonts w:ascii="Times New Roman" w:hAnsi="Times New Roman"/>
          <w:sz w:val="20"/>
        </w:rPr>
        <w:t xml:space="preserve"> means the term loan advanced by a Lender pursuant to Section 2.01(d). For purposes of clarification, any calculation of the aggregate outstanding principal amount of the Tranche D Term Loan on any date of determination shall mean the aggregate principal amount of the Tranche D Term Loan made pursuant to Section 2.01(d) that has not yet been repaid as of such date.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Tranche D Term Loan Borrowing Date</w:t>
      </w:r>
      <w:r>
        <w:rPr>
          <w:rFonts w:ascii="Times New Roman" w:hAnsi="Times New Roman"/>
          <w:sz w:val="20"/>
        </w:rPr>
        <w:t xml:space="preserve"> means with respect to the Tranche D Term Loan, the Business Day on which Borrower requests the Tranche D Term Loan be made and all conditions set forth in Section 6.04 have been satisfied or waived by the Lenders and the Tranche D Term Loan is made hereunder. </w:t>
      </w:r>
    </w:p>
    <w:p>
      <w:pPr>
        <w:pStyle w:val="TextBody"/>
        <w:bidi w:val="0"/>
        <w:spacing w:before="240" w:after="0"/>
        <w:jc w:val="both"/>
        <w:rPr>
          <w:rFonts w:ascii="Times New Roman" w:hAnsi="Times New Roman"/>
          <w:sz w:val="20"/>
        </w:rPr>
      </w:pPr>
      <w:r>
        <w:rPr>
          <w:rFonts w:ascii="Times New Roman" w:hAnsi="Times New Roman"/>
          <w:i/>
          <w:sz w:val="20"/>
        </w:rPr>
        <w:t xml:space="preserve">Tranche D Term Loan Expiration Date </w:t>
      </w:r>
      <w:r>
        <w:rPr>
          <w:rFonts w:ascii="Times New Roman" w:hAnsi="Times New Roman"/>
          <w:sz w:val="20"/>
        </w:rPr>
        <w:t xml:space="preserve">means March 31, 2027. </w:t>
      </w:r>
    </w:p>
    <w:p>
      <w:pPr>
        <w:pStyle w:val="TextBody"/>
        <w:bidi w:val="0"/>
        <w:spacing w:before="240" w:after="0"/>
        <w:jc w:val="both"/>
        <w:rPr>
          <w:rFonts w:ascii="Times New Roman" w:hAnsi="Times New Roman"/>
          <w:sz w:val="20"/>
        </w:rPr>
      </w:pPr>
      <w:r>
        <w:rPr>
          <w:rFonts w:ascii="Times New Roman" w:hAnsi="Times New Roman"/>
          <w:i/>
          <w:sz w:val="20"/>
        </w:rPr>
        <w:t xml:space="preserve">Tranche D Term Loan Request </w:t>
      </w:r>
      <w:r>
        <w:rPr>
          <w:rFonts w:ascii="Times New Roman" w:hAnsi="Times New Roman"/>
          <w:sz w:val="20"/>
        </w:rPr>
        <w:t xml:space="preserve">means a notice requesting the Tranche D Term Loan substantially in the form of Exhibit J. </w:t>
      </w:r>
    </w:p>
    <w:p>
      <w:pPr>
        <w:pStyle w:val="TextBody"/>
        <w:bidi w:val="0"/>
        <w:spacing w:before="240" w:after="0"/>
        <w:jc w:val="both"/>
        <w:rPr>
          <w:rFonts w:ascii="Times New Roman" w:hAnsi="Times New Roman"/>
          <w:sz w:val="20"/>
        </w:rPr>
      </w:pPr>
      <w:r>
        <w:rPr>
          <w:rFonts w:ascii="Times New Roman" w:hAnsi="Times New Roman"/>
          <w:i/>
          <w:sz w:val="20"/>
        </w:rPr>
        <w:t xml:space="preserve">Tranche D Term Loan Maximum Amount </w:t>
      </w:r>
      <w:r>
        <w:rPr>
          <w:rFonts w:ascii="Times New Roman" w:hAnsi="Times New Roman"/>
          <w:sz w:val="20"/>
        </w:rPr>
        <w:t xml:space="preserve">means $30,000,000. </w:t>
      </w:r>
    </w:p>
    <w:p>
      <w:pPr>
        <w:pStyle w:val="TextBody"/>
        <w:bidi w:val="0"/>
        <w:spacing w:before="240" w:after="0"/>
        <w:jc w:val="both"/>
        <w:rPr>
          <w:rFonts w:ascii="Times New Roman" w:hAnsi="Times New Roman"/>
          <w:sz w:val="20"/>
        </w:rPr>
      </w:pPr>
      <w:r>
        <w:rPr>
          <w:rFonts w:ascii="Times New Roman" w:hAnsi="Times New Roman"/>
          <w:i/>
          <w:sz w:val="20"/>
        </w:rPr>
        <w:t>Transactions</w:t>
      </w:r>
      <w:r>
        <w:rPr>
          <w:rFonts w:ascii="Times New Roman" w:hAnsi="Times New Roman"/>
          <w:sz w:val="20"/>
        </w:rPr>
        <w:t xml:space="preserve"> means the execution, delivery and performance by each Obligor of this Agreement and the other Loan Documents to which such Obligor is a party and the other transactions contemplated hereby and thereby, including disbursement and application of the proceeds of the Term Loans. </w:t>
      </w:r>
    </w:p>
    <w:p>
      <w:pPr>
        <w:pStyle w:val="TextBody"/>
        <w:bidi w:val="0"/>
        <w:spacing w:before="240" w:after="0"/>
        <w:jc w:val="both"/>
        <w:rPr>
          <w:rFonts w:ascii="Times New Roman" w:hAnsi="Times New Roman"/>
          <w:sz w:val="20"/>
        </w:rPr>
      </w:pPr>
      <w:r>
        <w:rPr>
          <w:rFonts w:ascii="Times New Roman" w:hAnsi="Times New Roman"/>
          <w:i/>
          <w:sz w:val="20"/>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rFonts w:ascii="Times New Roman" w:hAnsi="Times New Roman"/>
          <w:sz w:val="20"/>
        </w:rPr>
      </w:pP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both"/>
        <w:rPr>
          <w:rFonts w:ascii="Times New Roman" w:hAnsi="Times New Roman"/>
          <w:sz w:val="20"/>
        </w:rPr>
      </w:pPr>
      <w:r>
        <w:rPr>
          <w:rFonts w:ascii="Times New Roman" w:hAnsi="Times New Roman"/>
          <w:i/>
          <w:sz w:val="20"/>
        </w:rPr>
        <w:t>Unrestricted Cash</w:t>
      </w:r>
      <w:r>
        <w:rPr>
          <w:rFonts w:ascii="Times New Roman" w:hAnsi="Times New Roman"/>
          <w:sz w:val="20"/>
        </w:rPr>
        <w:t xml:space="preserve"> means the balance of unencumbered cash (other than cash encumbered by the Liens granted to the Administrative Agent on behalf of the Lenders pursuant to the Loan Documents) and Permitted Cash Equivalent Investments (which for greater certainty shall not include any undrawn credit lines), in each case, to the extent held in a Controlled Account. </w:t>
      </w:r>
    </w:p>
    <w:p>
      <w:pPr>
        <w:pStyle w:val="TextBody"/>
        <w:bidi w:val="0"/>
        <w:spacing w:before="240" w:after="0"/>
        <w:jc w:val="both"/>
        <w:rPr>
          <w:rFonts w:ascii="Times New Roman" w:hAnsi="Times New Roman"/>
          <w:sz w:val="20"/>
        </w:rPr>
      </w:pPr>
      <w:r>
        <w:rPr>
          <w:rFonts w:ascii="Times New Roman" w:hAnsi="Times New Roman"/>
          <w:i/>
          <w:sz w:val="20"/>
        </w:rPr>
        <w:t xml:space="preserve">U.S. Government Securities Business Day </w:t>
      </w:r>
      <w:r>
        <w:rPr>
          <w:rFonts w:ascii="Times New Roman" w:hAnsi="Times New Roman"/>
          <w:sz w:val="20"/>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both"/>
        <w:rPr>
          <w:rFonts w:ascii="Times New Roman" w:hAnsi="Times New Roman"/>
          <w:sz w:val="20"/>
        </w:rPr>
      </w:pPr>
      <w:r>
        <w:rPr>
          <w:rFonts w:ascii="Times New Roman" w:hAnsi="Times New Roman"/>
          <w:i/>
          <w:sz w:val="20"/>
        </w:rPr>
        <w:t>U.S. Person</w:t>
      </w:r>
      <w:r>
        <w:rPr>
          <w:rFonts w:ascii="Times New Roman" w:hAnsi="Times New Roman"/>
          <w:sz w:val="20"/>
        </w:rPr>
        <w:t xml:space="preserve"> means a United States person within the meaning of Section 7701(a)(30) of the Code. </w:t>
      </w:r>
    </w:p>
    <w:p>
      <w:pPr>
        <w:pStyle w:val="TextBody"/>
        <w:bidi w:val="0"/>
        <w:spacing w:before="240" w:after="0"/>
        <w:jc w:val="both"/>
        <w:rPr>
          <w:rFonts w:ascii="Times New Roman" w:hAnsi="Times New Roman"/>
          <w:sz w:val="20"/>
        </w:rPr>
      </w:pPr>
      <w:r>
        <w:rPr>
          <w:rFonts w:ascii="Times New Roman" w:hAnsi="Times New Roman"/>
          <w:i/>
          <w:sz w:val="20"/>
        </w:rPr>
        <w:t>U.S. Tax Compliance Certificate</w:t>
      </w:r>
      <w:r>
        <w:rPr>
          <w:rFonts w:ascii="Times New Roman" w:hAnsi="Times New Roman"/>
          <w:sz w:val="20"/>
        </w:rPr>
        <w:t xml:space="preserve"> has the meaning set forth in Section 5.03(f)(ii)(B)(3). </w:t>
      </w:r>
    </w:p>
    <w:p>
      <w:pPr>
        <w:pStyle w:val="TextBody"/>
        <w:bidi w:val="0"/>
        <w:spacing w:before="240" w:after="0"/>
        <w:jc w:val="both"/>
        <w:rPr>
          <w:rFonts w:ascii="Times New Roman" w:hAnsi="Times New Roman"/>
          <w:sz w:val="20"/>
        </w:rPr>
      </w:pPr>
      <w:r>
        <w:rPr>
          <w:rFonts w:ascii="Times New Roman" w:hAnsi="Times New Roman"/>
          <w:i/>
          <w:sz w:val="20"/>
        </w:rPr>
        <w:t>Warrant Certificate</w:t>
      </w:r>
      <w:r>
        <w:rPr>
          <w:rFonts w:ascii="Times New Roman" w:hAnsi="Times New Roman"/>
          <w:sz w:val="20"/>
        </w:rPr>
        <w:t xml:space="preserve"> means the warrant to be delivered to the Administrative Agent pursuant to Section 6.01(e)(xii) that, among other things, grants the holder thereof the right to purchase the number of common shares of the Borrower as indicated on the warrant shares table on Schedule 1, as the Warrant Certificate may be amended, replaced or otherwise modified pursuant to the terms thereof. </w:t>
      </w:r>
    </w:p>
    <w:p>
      <w:pPr>
        <w:pStyle w:val="TextBody"/>
        <w:bidi w:val="0"/>
        <w:spacing w:before="240" w:after="0"/>
        <w:jc w:val="both"/>
        <w:rPr>
          <w:rFonts w:ascii="Times New Roman" w:hAnsi="Times New Roman"/>
          <w:sz w:val="20"/>
        </w:rPr>
      </w:pPr>
      <w:r>
        <w:rPr>
          <w:rFonts w:ascii="Times New Roman" w:hAnsi="Times New Roman"/>
          <w:i/>
          <w:sz w:val="20"/>
        </w:rPr>
        <w:t>Warrant Obligations</w:t>
      </w:r>
      <w:r>
        <w:rPr>
          <w:rFonts w:ascii="Times New Roman" w:hAnsi="Times New Roman"/>
          <w:sz w:val="20"/>
        </w:rPr>
        <w:t xml:space="preserve"> means, with respect to the Borrower, all of its Obligations arising out of, under or in connection with, any Warrant Certificate. </w:t>
      </w:r>
    </w:p>
    <w:p>
      <w:pPr>
        <w:pStyle w:val="TextBody"/>
        <w:bidi w:val="0"/>
        <w:spacing w:before="240" w:after="0"/>
        <w:jc w:val="both"/>
        <w:rPr>
          <w:rFonts w:ascii="Times New Roman" w:hAnsi="Times New Roman"/>
          <w:sz w:val="20"/>
        </w:rPr>
      </w:pPr>
      <w:r>
        <w:rPr>
          <w:rFonts w:ascii="Times New Roman" w:hAnsi="Times New Roman"/>
          <w:i/>
          <w:sz w:val="20"/>
        </w:rPr>
        <w:t xml:space="preserve">Write-Down and Conversion Powers </w:t>
      </w:r>
      <w:r>
        <w:rPr>
          <w:rFonts w:ascii="Times New Roman" w:hAnsi="Times New Roman"/>
          <w:sz w:val="20"/>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1.02.</w:t>
      </w:r>
      <w:r>
        <w:rPr>
          <w:rFonts w:ascii="Times New Roman" w:hAnsi="Times New Roman"/>
          <w:sz w:val="20"/>
        </w:rPr>
        <w:t xml:space="preserve"> </w:t>
      </w:r>
      <w:r>
        <w:rPr>
          <w:rFonts w:ascii="Times New Roman" w:hAnsi="Times New Roman"/>
          <w:i/>
          <w:sz w:val="20"/>
        </w:rPr>
        <w:t>Accounting Terms and Principles</w:t>
      </w:r>
      <w:r>
        <w:rPr>
          <w:rFonts w:ascii="Times New Roman" w:hAnsi="Times New Roman"/>
          <w:sz w:val="20"/>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rFonts w:ascii="Times New Roman" w:hAnsi="Times New Roman"/>
          <w:i/>
          <w:sz w:val="20"/>
        </w:rPr>
        <w:t>Accounting Change</w:t>
      </w:r>
      <w:r>
        <w:rPr>
          <w:rFonts w:ascii="Times New Roman" w:hAnsi="Times New Roman"/>
          <w:sz w:val="20"/>
        </w:rPr>
        <w:t xml:space="preserve">)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hAnsi="Times New Roman"/>
          <w:i/>
          <w:sz w:val="20"/>
        </w:rPr>
        <w:t>Accounting Change Notice</w:t>
      </w:r>
      <w:r>
        <w:rPr>
          <w:rFonts w:ascii="Times New Roman" w:hAnsi="Times New Roman"/>
          <w:sz w:val="20"/>
        </w:rPr>
        <w:t xml:space="preserve">)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 </w:t>
      </w:r>
    </w:p>
    <w:p>
      <w:pPr>
        <w:pStyle w:val="TextBody"/>
        <w:bidi w:val="0"/>
        <w:spacing w:before="240" w:after="0"/>
        <w:jc w:val="both"/>
        <w:rPr>
          <w:rFonts w:ascii="Times New Roman" w:hAnsi="Times New Roman"/>
          <w:sz w:val="20"/>
        </w:rPr>
      </w:pPr>
      <w:r>
        <w:rPr>
          <w:rFonts w:ascii="Times New Roman" w:hAnsi="Times New Roman"/>
          <w:sz w:val="20"/>
        </w:rPr>
        <w:t xml:space="preserve">All components of financial calculations made to determine compliance with this Agreement shall be adjusted to include or exclude, as the case may be, without duplication, such components of such calculations attributable to any Acquisition, other Investment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1.03.</w:t>
      </w:r>
      <w:r>
        <w:rPr>
          <w:rFonts w:ascii="Times New Roman" w:hAnsi="Times New Roman"/>
          <w:sz w:val="20"/>
        </w:rPr>
        <w:t xml:space="preserve"> </w:t>
      </w:r>
      <w:r>
        <w:rPr>
          <w:rFonts w:ascii="Times New Roman" w:hAnsi="Times New Roman"/>
          <w:i/>
          <w:sz w:val="20"/>
        </w:rPr>
        <w:t>Interpretation</w:t>
      </w:r>
      <w:r>
        <w:rPr>
          <w:rFonts w:ascii="Times New Roman" w:hAnsi="Times New Roman"/>
          <w:sz w:val="20"/>
        </w:rPr>
        <w:t xml:space="preserve">.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including shall be deemed to be followed by the words without limitation; (g) the word from when used in connection with a period of time means from and including and the word until means to but not including; and (h)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amendments and restatements, extensions, supplements and other modifications thereto permitted by the Loan Documents.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1.04.</w:t>
      </w:r>
      <w:r>
        <w:rPr>
          <w:rFonts w:ascii="Times New Roman" w:hAnsi="Times New Roman"/>
          <w:sz w:val="20"/>
        </w:rPr>
        <w:t xml:space="preserve"> </w:t>
      </w:r>
      <w:r>
        <w:rPr>
          <w:rFonts w:ascii="Times New Roman" w:hAnsi="Times New Roman"/>
          <w:i/>
          <w:sz w:val="20"/>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1.05.</w:t>
      </w:r>
      <w:r>
        <w:rPr>
          <w:rFonts w:ascii="Times New Roman" w:hAnsi="Times New Roman"/>
          <w:sz w:val="20"/>
        </w:rPr>
        <w:t xml:space="preserve"> </w:t>
      </w:r>
      <w:r>
        <w:rPr>
          <w:rFonts w:ascii="Times New Roman" w:hAnsi="Times New Roman"/>
          <w:i/>
          <w:sz w:val="20"/>
        </w:rPr>
        <w:t>Interest 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THE COMMITMENTS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2.01.</w:t>
      </w:r>
      <w:r>
        <w:rPr>
          <w:rFonts w:ascii="Times New Roman" w:hAnsi="Times New Roman"/>
          <w:sz w:val="20"/>
        </w:rPr>
        <w:t xml:space="preserve"> </w:t>
      </w:r>
      <w:r>
        <w:rPr>
          <w:rFonts w:ascii="Times New Roman" w:hAnsi="Times New Roman"/>
          <w:i/>
          <w:sz w:val="20"/>
        </w:rPr>
        <w:t>Term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Tranche A Term Loan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Subject to the terms and conditions of this Agreement, each Lender, severally and not jointly, agrees to provide its share of the Tranche A Term Loan to the Borrower on the Closing Date in Dollars in a principal amount equal to such Lenders Tranche A Term Loan Commitment. No Lender shall have an obligation to make a Tranche A Term Loan in excess of such Lenders Tranche A Term Loan Commitment. </w:t>
      </w:r>
    </w:p>
    <w:p>
      <w:pPr>
        <w:pStyle w:val="TextBody"/>
        <w:bidi w:val="0"/>
        <w:spacing w:before="120" w:after="0"/>
        <w:jc w:val="both"/>
        <w:rPr>
          <w:rFonts w:ascii="Times New Roman" w:hAnsi="Times New Roman"/>
          <w:sz w:val="20"/>
        </w:rPr>
      </w:pPr>
      <w:r>
        <w:rPr>
          <w:rFonts w:ascii="Times New Roman" w:hAnsi="Times New Roman"/>
          <w:sz w:val="20"/>
        </w:rPr>
        <w:t xml:space="preserve">(ii) Subject to the terms and conditions of this Agreement (including Section 6.01), the Borrower shall deliver to the Administrative Agent a fully executed Borrowing Notice no later than 5 p.m. (New York City time) at least one (1) Business Day in advance of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(iii) The Borrower may make one borrowing under the Tranche A Term Loan Commitment which shall be on the Closing Date. Subject to Sections 3.01 and 3.03, all amounts owed hereunder with respect to the Tranche A Term Loan (other than unasserted contingent liabilities) shall be paid in full no later than the Maturity Date. Each Lenders Tranche A Term Loan Commitment shall terminate immediately and without further action on the Closing Date after giving effect to the funding of such Lenders Tranche A Term Loan Commitment on such date.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Tranche B Term Loan.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Subject to the terms and conditions of this Agreement, each Lender, severally and not jointly, agrees prior to the Tranche B Term Loan Commitment Termination Date, to provide its share of the Tranche B Term Loan to the Borrower on the Tranche B Term Loan Borrowing Date in Dollars in a principal amount equal to such Lenders Tranche B Term Loan Commitment. No Lender shall have an obligation to make the Tranche B Term Loan in excess of such Lenders Tranche B Term Loan Commitment. </w:t>
      </w:r>
    </w:p>
    <w:p>
      <w:pPr>
        <w:pStyle w:val="TextBody"/>
        <w:bidi w:val="0"/>
        <w:spacing w:before="120" w:after="0"/>
        <w:jc w:val="both"/>
        <w:rPr>
          <w:rFonts w:ascii="Times New Roman" w:hAnsi="Times New Roman"/>
          <w:sz w:val="20"/>
        </w:rPr>
      </w:pPr>
      <w:r>
        <w:rPr>
          <w:rFonts w:ascii="Times New Roman" w:hAnsi="Times New Roman"/>
          <w:sz w:val="20"/>
        </w:rPr>
        <w:t xml:space="preserve">(ii) Subject to the terms and conditions of this Agreement (including Section 6.02), the Borrower shall deliver to the Administrative Agent a fully executed Borrowing Notice no later than 5 p.m. (New York City time) at least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Business Days in advance of the proposed Tranche B Term Loan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(iii) The Borrower may make one borrowing under the Tranche B Term Loan Commitment which shall be on the Tranche B Term Loan Borrowing Date. Subject to Sections 3.01 and 3.03, all amounts owed hereunder with respect to the Tranche B Term Loan (other than unasserted contingent liabilities)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Tranche C Term Loan.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During the Tranche C Term Loan Availability Period, subject to the terms and conditions of this Agreement, each Lender, severally and not jointly, agrees to provide its share of the Tranche C Term Loan to the Borrower on the Tranche C Term Loan Borrowing Date in Dollars in a principal amount equal to such Lenders Tranche C Term Loan Commitment. No Lender shall have an obligation to make the Tranche C Term Loan in excess of such Lenders Tranche C Term Loan Commitment. </w:t>
      </w:r>
    </w:p>
    <w:p>
      <w:pPr>
        <w:pStyle w:val="TextBody"/>
        <w:bidi w:val="0"/>
        <w:spacing w:before="120" w:after="0"/>
        <w:jc w:val="both"/>
        <w:rPr>
          <w:rFonts w:ascii="Times New Roman" w:hAnsi="Times New Roman"/>
          <w:sz w:val="20"/>
        </w:rPr>
      </w:pPr>
      <w:r>
        <w:rPr>
          <w:rFonts w:ascii="Times New Roman" w:hAnsi="Times New Roman"/>
          <w:sz w:val="20"/>
        </w:rPr>
        <w:t xml:space="preserve">(ii) Subject to the terms and conditions of this Agreement (including Section 6.02), the Borrower shall deliver to the Administrative Agent a fully executed Borrowing Notice no later than 5 p.m. (New York City time) at least three (3) Business Days in advance of the proposed Tranche C Term Loan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(iii) The Borrower may make one borrowing under the Tranche C Term Loan Commitment which shall be on the Tranche C Term Loan Borrowing Date. Subject to Sections 3.01 and 3.03, all amounts owed hereunder with respect to the Tranche C Term Loan (other than unasserted contingent liabilities) shall be paid in full no later than the Maturity Date. Each Lenders Tranche C Term Loan Commitment shall terminate immediately and without further action on the earlier of (x) the Tranche C Term Loan Borrowing Date after giving effect to the funding of such Lenders Tranche C Term Loan Commitment on such date and (y) the Tranche C Term Loan Commitment Termination Date.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Tranche D Term Loan.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Prior to the Tranche D Term Loan Expiration Date, the Borrower may, by delivery of a Tranche D Term Loan Request from Borrower to the Administrative Agent, request to borrow the Tranche D Term Loan from the Lenders in an amount not to exceed the Tranche D Term Loan Maximum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Within five (5) Business Days following the Administrative Agents receipt of a Tranche D Term Loan Request, the Administrative Agent shall provide written notice to Borrower of whether or not the Lenders, (x) decline to provide the requested Tranche D Term Loan or (y) elect to provide the requested Tranche D Term Loan. If Administrative Agent does not respond within five (5) Business Days of its receipt of a Tranche D Term Loan Request, the Lenders shall be deemed to have declined to provide such Tranche D Term Loan. </w:t>
      </w:r>
    </w:p>
    <w:p>
      <w:pPr>
        <w:pStyle w:val="TextBody"/>
        <w:bidi w:val="0"/>
        <w:spacing w:before="120" w:after="0"/>
        <w:jc w:val="both"/>
        <w:rPr>
          <w:rFonts w:ascii="Times New Roman" w:hAnsi="Times New Roman"/>
          <w:sz w:val="20"/>
        </w:rPr>
      </w:pPr>
      <w:r>
        <w:rPr>
          <w:rFonts w:ascii="Times New Roman" w:hAnsi="Times New Roman"/>
          <w:sz w:val="20"/>
        </w:rPr>
        <w:t xml:space="preserve">(ii) The Borrower may make one borrowing under the Tranche D Term Loan Amount, which shall be on the Tranche D Term Loan Borrowing Date, prior to the Tranche D Term Loan Expiration Date. Subject to Sections 3.01 and 3.03, all amounts owed hereunder with respect to the Tranche D Term Loan (other than unasserted contingent liabilities) shall be paid in full no later than the Maturity Date. </w:t>
      </w:r>
    </w:p>
    <w:p>
      <w:pPr>
        <w:pStyle w:val="TextBody"/>
        <w:bidi w:val="0"/>
        <w:spacing w:before="120" w:after="0"/>
        <w:jc w:val="both"/>
        <w:rPr>
          <w:rFonts w:ascii="Times New Roman" w:hAnsi="Times New Roman"/>
          <w:sz w:val="20"/>
        </w:rPr>
      </w:pPr>
      <w:r>
        <w:rPr>
          <w:rFonts w:ascii="Times New Roman" w:hAnsi="Times New Roman"/>
          <w:sz w:val="20"/>
        </w:rPr>
        <w:t xml:space="preserve">(e) Any principal amount of the Term Loans borrowed under Sections 2.01(a), (b), (c) or (d) hereof and subsequently repaid or prepaid may not be reborrowed.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2.02.</w:t>
      </w:r>
      <w:r>
        <w:rPr>
          <w:rFonts w:ascii="Times New Roman" w:hAnsi="Times New Roman"/>
          <w:sz w:val="20"/>
        </w:rPr>
        <w:t xml:space="preserve"> </w:t>
      </w:r>
      <w:r>
        <w:rPr>
          <w:rFonts w:ascii="Times New Roman" w:hAnsi="Times New Roman"/>
          <w:i/>
          <w:sz w:val="20"/>
        </w:rPr>
        <w:t>Proportionate Shares</w:t>
      </w:r>
      <w:r>
        <w:rPr>
          <w:rFonts w:ascii="Times New Roman" w:hAnsi="Times New Roman"/>
          <w:sz w:val="20"/>
        </w:rPr>
        <w:t xml:space="preserve">.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2.03.</w:t>
      </w:r>
      <w:r>
        <w:rPr>
          <w:rFonts w:ascii="Times New Roman" w:hAnsi="Times New Roman"/>
          <w:sz w:val="20"/>
        </w:rPr>
        <w:t xml:space="preserve"> </w:t>
      </w:r>
      <w:r>
        <w:rPr>
          <w:rFonts w:ascii="Times New Roman" w:hAnsi="Times New Roman"/>
          <w:i/>
          <w:sz w:val="20"/>
        </w:rPr>
        <w:t>Fees</w:t>
      </w:r>
      <w:r>
        <w:rPr>
          <w:rFonts w:ascii="Times New Roman" w:hAnsi="Times New Roman"/>
          <w:sz w:val="20"/>
        </w:rPr>
        <w:t xml:space="preserve">. On the Closing Date, the Borrower shall pay to the Administrative Agent, in accordance with the provisions of the Letter Agreement and for distribution to each Lender in accordance with its Proportionate Share of the Term Loans, the Closing Fee. Such payments shall be in addition to such fees, costs and expenses due and payable pursuant to Section 13.03.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2.04.</w:t>
      </w:r>
      <w:r>
        <w:rPr>
          <w:rFonts w:ascii="Times New Roman" w:hAnsi="Times New Roman"/>
          <w:sz w:val="20"/>
        </w:rPr>
        <w:t xml:space="preserve"> </w:t>
      </w:r>
      <w:r>
        <w:rPr>
          <w:rFonts w:ascii="Times New Roman" w:hAnsi="Times New Roman"/>
          <w:i/>
          <w:sz w:val="20"/>
        </w:rPr>
        <w:t>Notes</w:t>
      </w:r>
      <w:r>
        <w:rPr>
          <w:rFonts w:ascii="Times New Roman" w:hAnsi="Times New Roman"/>
          <w:sz w:val="20"/>
        </w:rPr>
        <w:t xml:space="preserve">. Upon the written request of any Lender, the Borrower shall prepare, execute and deliver to such Lender one or more Notes evidencing the portion of the Term Loans payable to such Lender (or if requested by it, to it and its registered assigns).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2.05.</w:t>
      </w:r>
      <w:r>
        <w:rPr>
          <w:rFonts w:ascii="Times New Roman" w:hAnsi="Times New Roman"/>
          <w:sz w:val="20"/>
        </w:rPr>
        <w:t xml:space="preserve"> </w:t>
      </w:r>
      <w:r>
        <w:rPr>
          <w:rFonts w:ascii="Times New Roman" w:hAnsi="Times New Roman"/>
          <w:i/>
          <w:sz w:val="20"/>
        </w:rPr>
        <w:t>Use of Proceeds</w:t>
      </w:r>
      <w:r>
        <w:rPr>
          <w:rFonts w:ascii="Times New Roman" w:hAnsi="Times New Roman"/>
          <w:sz w:val="20"/>
        </w:rPr>
        <w:t xml:space="preserve">. The Borrower shall use the proceeds of the Term Loans (a) for general working capital purposes and corporate purposes permitted hereunder, including certain business development activities, (b) to refinance certain existing Indebtedness on the Closing Date (including Indebtedness outstanding pursuant to the Existing Credit Facility) and (c) to pay fees, costs and expenses incurred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PAYMENTS OF PRINCIPAL AND INTEREST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3.01.</w:t>
      </w:r>
      <w:r>
        <w:rPr>
          <w:rFonts w:ascii="Times New Roman" w:hAnsi="Times New Roman"/>
          <w:sz w:val="20"/>
        </w:rPr>
        <w:t xml:space="preserve"> </w:t>
      </w:r>
      <w:r>
        <w:rPr>
          <w:rFonts w:ascii="Times New Roman" w:hAnsi="Times New Roman"/>
          <w:i/>
          <w:sz w:val="20"/>
        </w:rPr>
        <w:t>Repayment</w:t>
      </w:r>
      <w:r>
        <w:rPr>
          <w:rFonts w:ascii="Times New Roman" w:hAnsi="Times New Roman"/>
          <w:sz w:val="20"/>
        </w:rPr>
        <w:t xml:space="preserve">. There will be no scheduled repayments of principal on the Term Loans prior to the Maturity Date. The entire outstanding principal amount of the Term Loans, together with all accrued and unpaid interest thereon, will be due and payable on the Maturity Date.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3.02.</w:t>
      </w:r>
      <w:r>
        <w:rPr>
          <w:rFonts w:ascii="Times New Roman" w:hAnsi="Times New Roman"/>
          <w:sz w:val="20"/>
        </w:rPr>
        <w:t xml:space="preserve"> </w:t>
      </w:r>
      <w:r>
        <w:rPr>
          <w:rFonts w:ascii="Times New Roman" w:hAnsi="Times New Roman"/>
          <w:i/>
          <w:sz w:val="20"/>
        </w:rPr>
        <w:t>Interest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Interest Generally. </w:t>
      </w:r>
      <w:r>
        <w:rPr>
          <w:rFonts w:ascii="Times New Roman" w:hAnsi="Times New Roman"/>
          <w:sz w:val="20"/>
        </w:rPr>
        <w:t xml:space="preserve">The Borrower agrees to pay to the Lenders interest in cash on the outstanding principal amount of the Term Loans for each Interest Period at a rate per annum equal to the sum of (i) Term SOFR plus (ii) the Applicable Margin.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Term SOFR Conforming Changes. </w:t>
      </w:r>
      <w:r>
        <w:rPr>
          <w:rFonts w:ascii="Times New Roman" w:hAnsi="Times New Roman"/>
          <w:sz w:val="20"/>
        </w:rPr>
        <w:t xml:space="preserve">In connection with the use or administration of Term SOFR and in consultation with the Borrower,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Effect of Benchmark Transition Event.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Agent has not received, by such time, written notice of objection to such Benchmark Replacement from Lenders comprising the Majority Lenders. </w:t>
      </w:r>
    </w:p>
    <w:p>
      <w:pPr>
        <w:pStyle w:val="TextBody"/>
        <w:bidi w:val="0"/>
        <w:spacing w:before="120" w:after="0"/>
        <w:jc w:val="both"/>
        <w:rPr>
          <w:rFonts w:ascii="Times New Roman" w:hAnsi="Times New Roman"/>
          <w:sz w:val="20"/>
        </w:rPr>
      </w:pPr>
      <w:r>
        <w:rPr>
          <w:rFonts w:ascii="Times New Roman" w:hAnsi="Times New Roman"/>
          <w:sz w:val="20"/>
        </w:rPr>
        <w:t xml:space="preserve">(ii) </w:t>
      </w:r>
      <w:r>
        <w:rPr>
          <w:rFonts w:ascii="Times New Roman" w:hAnsi="Times New Roman"/>
          <w:i/>
          <w:sz w:val="20"/>
        </w:rPr>
        <w:t>Conforming Changes</w:t>
      </w:r>
      <w:r>
        <w:rPr>
          <w:rFonts w:ascii="Times New Roman" w:hAnsi="Times New Roman"/>
          <w:sz w:val="20"/>
        </w:rPr>
        <w:t xml:space="preserve">.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 </w:t>
      </w:r>
    </w:p>
    <w:p>
      <w:pPr>
        <w:pStyle w:val="TextBody"/>
        <w:bidi w:val="0"/>
        <w:spacing w:before="120" w:after="0"/>
        <w:jc w:val="both"/>
        <w:rPr>
          <w:rFonts w:ascii="Times New Roman" w:hAnsi="Times New Roman"/>
          <w:sz w:val="20"/>
        </w:rPr>
      </w:pPr>
      <w:r>
        <w:rPr>
          <w:rFonts w:ascii="Times New Roman" w:hAnsi="Times New Roman"/>
          <w:sz w:val="20"/>
        </w:rPr>
        <w:t xml:space="preserve">(iii) </w:t>
      </w:r>
      <w:r>
        <w:rPr>
          <w:rFonts w:ascii="Times New Roman" w:hAnsi="Times New Roman"/>
          <w:i/>
          <w:sz w:val="20"/>
        </w:rPr>
        <w:t>Notices; Standards for Decisions and Determinations</w:t>
      </w:r>
      <w:r>
        <w:rPr>
          <w:rFonts w:ascii="Times New Roman" w:hAnsi="Times New Roman"/>
          <w:sz w:val="20"/>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 </w:t>
      </w:r>
    </w:p>
    <w:p>
      <w:pPr>
        <w:pStyle w:val="TextBody"/>
        <w:bidi w:val="0"/>
        <w:spacing w:before="120" w:after="0"/>
        <w:jc w:val="both"/>
        <w:rPr>
          <w:rFonts w:ascii="Times New Roman" w:hAnsi="Times New Roman"/>
          <w:sz w:val="20"/>
        </w:rPr>
      </w:pPr>
      <w:r>
        <w:rPr>
          <w:rFonts w:ascii="Times New Roman" w:hAnsi="Times New Roman"/>
          <w:sz w:val="20"/>
        </w:rPr>
        <w:t xml:space="preserve">(iv) </w:t>
      </w:r>
      <w:r>
        <w:rPr>
          <w:rFonts w:ascii="Times New Roman" w:hAnsi="Times New Roman"/>
          <w:i/>
          <w:sz w:val="20"/>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Default Interest.</w:t>
      </w:r>
      <w:r>
        <w:rPr>
          <w:rFonts w:ascii="Times New Roman" w:hAnsi="Times New Roman"/>
          <w:sz w:val="20"/>
        </w:rPr>
        <w:t xml:space="preserve"> Notwithstanding the foregoing, upon the occurrence and during the continuance of any Event of Default and upon the written election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Administrative Agent, the Applicable Margin shall increase automatically by 4.00% per annum (the interest rate, as increased pursuant to this Section 3.02(d), being the </w:t>
      </w:r>
      <w:r>
        <w:rPr>
          <w:rFonts w:ascii="Times New Roman" w:hAnsi="Times New Roman"/>
          <w:i/>
          <w:sz w:val="20"/>
        </w:rPr>
        <w:t>Default Rate</w:t>
      </w:r>
      <w:r>
        <w:rPr>
          <w:rFonts w:ascii="Times New Roman" w:hAnsi="Times New Roman"/>
          <w:sz w:val="20"/>
        </w:rPr>
        <w:t xml:space="preserve">).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Payment Dates.</w:t>
      </w:r>
      <w:r>
        <w:rPr>
          <w:rFonts w:ascii="Times New Roman" w:hAnsi="Times New Roman"/>
          <w:sz w:val="20"/>
        </w:rPr>
        <w:t xml:space="preserve"> 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 w:hAnsi="Times New Roman"/>
          <w:i/>
          <w:sz w:val="20"/>
        </w:rPr>
        <w:t>provided</w:t>
      </w:r>
      <w:r>
        <w:rPr>
          <w:rFonts w:ascii="Times New Roman" w:hAnsi="Times New Roman"/>
          <w:sz w:val="20"/>
        </w:rPr>
        <w:t xml:space="preserve"> that interest payable at the Default Rate shall be payable from time to time on demand by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Maximum Rate.</w:t>
      </w:r>
      <w:r>
        <w:rPr>
          <w:rFonts w:ascii="Times New Roman" w:hAnsi="Times New Roman"/>
          <w:sz w:val="20"/>
        </w:rPr>
        <w:t xml:space="preserve"> 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3.03.</w:t>
      </w:r>
      <w:r>
        <w:rPr>
          <w:rFonts w:ascii="Times New Roman" w:hAnsi="Times New Roman"/>
          <w:sz w:val="20"/>
        </w:rPr>
        <w:t xml:space="preserve"> </w:t>
      </w:r>
      <w:r>
        <w:rPr>
          <w:rFonts w:ascii="Times New Roman" w:hAnsi="Times New Roman"/>
          <w:i/>
          <w:sz w:val="20"/>
        </w:rPr>
        <w:t>Prepayments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Optional Prepayments. </w:t>
      </w:r>
    </w:p>
    <w:p>
      <w:pPr>
        <w:pStyle w:val="TextBody"/>
        <w:bidi w:val="0"/>
        <w:spacing w:before="120" w:after="0"/>
        <w:jc w:val="both"/>
        <w:rPr>
          <w:rFonts w:ascii="Times New Roman" w:hAnsi="Times New Roman"/>
          <w:sz w:val="20"/>
        </w:rPr>
      </w:pPr>
      <w:r>
        <w:rPr>
          <w:rFonts w:ascii="Times New Roman" w:hAnsi="Times New Roman"/>
          <w:sz w:val="20"/>
        </w:rPr>
        <w:t xml:space="preserve">(i) 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hAnsi="Times New Roman"/>
          <w:i/>
          <w:sz w:val="20"/>
        </w:rPr>
        <w:t>Redemption Date</w:t>
      </w:r>
      <w:r>
        <w:rPr>
          <w:rFonts w:ascii="Times New Roman" w:hAnsi="Times New Roman"/>
          <w:sz w:val="20"/>
        </w:rPr>
        <w:t xml:space="preserve">) for an amount equal to the sum of (x) the aggregate principal amount of the Term Loans being prepaid, (y) the prepayment premium set forth in clause (ii) below (the </w:t>
      </w:r>
      <w:r>
        <w:rPr>
          <w:rFonts w:ascii="Times New Roman" w:hAnsi="Times New Roman"/>
          <w:i/>
          <w:sz w:val="20"/>
        </w:rPr>
        <w:t>Prepayment Premium</w:t>
      </w:r>
      <w:r>
        <w:rPr>
          <w:rFonts w:ascii="Times New Roman" w:hAnsi="Times New Roman"/>
          <w:sz w:val="20"/>
        </w:rPr>
        <w:t xml:space="preserve">) and (z) any accrued but unpaid interest in respect of the aggregate principal amount of the Term Loans being prepaid (such aggregate amount, the </w:t>
      </w:r>
      <w:r>
        <w:rPr>
          <w:rFonts w:ascii="Times New Roman" w:hAnsi="Times New Roman"/>
          <w:i/>
          <w:sz w:val="20"/>
        </w:rPr>
        <w:t>Redemption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Price</w:t>
      </w:r>
      <w:r>
        <w:rPr>
          <w:rFonts w:ascii="Times New Roman" w:hAnsi="Times New Roman"/>
          <w:sz w:val="20"/>
        </w:rPr>
        <w:t xml:space="preserve">). The applicable Prepayment Premium shall be an amount calculated pursuant to Section 3.03(a)(ii). </w:t>
      </w:r>
    </w:p>
    <w:p>
      <w:pPr>
        <w:pStyle w:val="TextBody"/>
        <w:bidi w:val="0"/>
        <w:spacing w:before="240" w:after="0"/>
        <w:jc w:val="both"/>
        <w:rPr>
          <w:rFonts w:ascii="Times New Roman" w:hAnsi="Times New Roman"/>
          <w:sz w:val="20"/>
        </w:rPr>
      </w:pPr>
      <w:r>
        <w:rPr>
          <w:rFonts w:ascii="Times New Roman" w:hAnsi="Times New Roman"/>
          <w:sz w:val="20"/>
        </w:rPr>
        <w:t xml:space="preserve">(ii) If the Redemption Date occurs: </w:t>
      </w:r>
    </w:p>
    <w:p>
      <w:pPr>
        <w:pStyle w:val="TextBody"/>
        <w:bidi w:val="0"/>
        <w:spacing w:before="120" w:after="0"/>
        <w:jc w:val="both"/>
        <w:rPr>
          <w:rFonts w:ascii="Times New Roman" w:hAnsi="Times New Roman"/>
          <w:sz w:val="20"/>
        </w:rPr>
      </w:pPr>
      <w:r>
        <w:rPr>
          <w:rFonts w:ascii="Times New Roman" w:hAnsi="Times New Roman"/>
          <w:sz w:val="20"/>
        </w:rPr>
        <w:t xml:space="preserve">(A) on or prior to the first anniversary of the Closing Date, the Prepayment Premium shall be an amount equal to ten percent (10%) of the aggregate outstanding principal amount of the Term Loans being prepaid on such Redemption Date; </w:t>
      </w:r>
    </w:p>
    <w:p>
      <w:pPr>
        <w:pStyle w:val="TextBody"/>
        <w:bidi w:val="0"/>
        <w:spacing w:before="120" w:after="0"/>
        <w:jc w:val="both"/>
        <w:rPr>
          <w:rFonts w:ascii="Times New Roman" w:hAnsi="Times New Roman"/>
          <w:sz w:val="20"/>
        </w:rPr>
      </w:pPr>
      <w:r>
        <w:rPr>
          <w:rFonts w:ascii="Times New Roman" w:hAnsi="Times New Roman"/>
          <w:sz w:val="20"/>
        </w:rPr>
        <w:t xml:space="preserve">(B) after the first anniversary of the Closing Date and on or prior to the second anniversary of the Closing Date, the Prepayment Premium shall be an amount equal to nine percent (9%) of the aggregate outstanding principal amount of the Term Loans being prepaid on such Redemption Date; </w:t>
      </w:r>
    </w:p>
    <w:p>
      <w:pPr>
        <w:pStyle w:val="TextBody"/>
        <w:bidi w:val="0"/>
        <w:spacing w:before="120" w:after="0"/>
        <w:jc w:val="both"/>
        <w:rPr>
          <w:rFonts w:ascii="Times New Roman" w:hAnsi="Times New Roman"/>
          <w:sz w:val="20"/>
        </w:rPr>
      </w:pPr>
      <w:r>
        <w:rPr>
          <w:rFonts w:ascii="Times New Roman" w:hAnsi="Times New Roman"/>
          <w:sz w:val="20"/>
        </w:rPr>
        <w:t xml:space="preserve">(C) after the second anniversary of the Closing Date and on or prior to the third anniversary of the Closing Date, the Prepayment Premium shall be an amount equal to eight percent (8%) of the aggregate outstanding principal amount of the Term Loans being prepaid on such Redemption Date; </w:t>
      </w:r>
    </w:p>
    <w:p>
      <w:pPr>
        <w:pStyle w:val="TextBody"/>
        <w:bidi w:val="0"/>
        <w:spacing w:before="120" w:after="0"/>
        <w:jc w:val="both"/>
        <w:rPr>
          <w:rFonts w:ascii="Times New Roman" w:hAnsi="Times New Roman"/>
          <w:sz w:val="20"/>
        </w:rPr>
      </w:pPr>
      <w:r>
        <w:rPr>
          <w:rFonts w:ascii="Times New Roman" w:hAnsi="Times New Roman"/>
          <w:sz w:val="20"/>
        </w:rPr>
        <w:t xml:space="preserve">(D) after the third anniversary of the Closing Date and on or prior to the fourth anniversary of the Closing Date, the Prepayment Premium shall be an amount equal to six percent (6%) of the aggregate outstanding principal amount of the Term Loans being prepaid on such Redemption Date; and </w:t>
      </w:r>
    </w:p>
    <w:p>
      <w:pPr>
        <w:pStyle w:val="TextBody"/>
        <w:bidi w:val="0"/>
        <w:spacing w:before="120" w:after="0"/>
        <w:jc w:val="both"/>
        <w:rPr>
          <w:rFonts w:ascii="Times New Roman" w:hAnsi="Times New Roman"/>
          <w:sz w:val="20"/>
        </w:rPr>
      </w:pPr>
      <w:r>
        <w:rPr>
          <w:rFonts w:ascii="Times New Roman" w:hAnsi="Times New Roman"/>
          <w:sz w:val="20"/>
        </w:rPr>
        <w:t xml:space="preserve">(E) after the fourth anniversary of the Closing Date and prior to the Stated Maturity Date, the Prepayment Premium shall be an amount equal to two percent (2%) of the aggregate outstanding principal amount of the Term Loans being prepaid on such Redemption Date.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Mandatory Prepayments.</w:t>
      </w:r>
      <w:r>
        <w:rPr>
          <w:rFonts w:ascii="Times New Roman" w:hAnsi="Times New Roman"/>
          <w:sz w:val="20"/>
        </w:rPr>
        <w:t xml:space="preserve"> The Borrower shall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 </w:t>
      </w:r>
    </w:p>
    <w:p>
      <w:pPr>
        <w:pStyle w:val="TextBody"/>
        <w:bidi w:val="0"/>
        <w:spacing w:before="120" w:after="0"/>
        <w:jc w:val="both"/>
        <w:rPr>
          <w:rFonts w:ascii="Times New Roman" w:hAnsi="Times New Roman"/>
          <w:sz w:val="20"/>
        </w:rPr>
      </w:pPr>
      <w:r>
        <w:rPr>
          <w:rFonts w:ascii="Times New Roman" w:hAnsi="Times New Roman"/>
          <w:sz w:val="20"/>
        </w:rPr>
        <w:t xml:space="preserve">(i) Within five (5) days following receipt by any Obligor of the proceeds of any Casualty Event, an amount equal to 100% of the Net Cash Proceeds received by any Obligor with respect thereto; </w:t>
      </w:r>
      <w:r>
        <w:rPr>
          <w:rFonts w:ascii="Times New Roman" w:hAnsi="Times New Roman"/>
          <w:i/>
          <w:sz w:val="20"/>
        </w:rPr>
        <w:t>provided, however,</w:t>
      </w:r>
      <w:r>
        <w:rPr>
          <w:rFonts w:ascii="Times New Roman" w:hAnsi="Times New Roman"/>
          <w:sz w:val="20"/>
        </w:rPr>
        <w:t xml:space="preserve"> so long as no Default has occurred and is continuing, within one hundred eighty (180) days after receipt of such Net Cash Proceeds, the Borrower may reinvest such Net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Proceeds toward the replacement or repair of destroyed or damaged property; </w:t>
      </w:r>
      <w:r>
        <w:rPr>
          <w:rFonts w:ascii="Times New Roman" w:hAnsi="Times New Roman"/>
          <w:i/>
          <w:sz w:val="20"/>
        </w:rPr>
        <w:t>provided, further,</w:t>
      </w:r>
      <w:r>
        <w:rPr>
          <w:rFonts w:ascii="Times New Roman" w:hAnsi="Times New Roman"/>
          <w:sz w:val="20"/>
        </w:rPr>
        <w:t xml:space="preserve"> that, subject to the terms of the Loan Documents, any such reinvested property shall be Collateral in which the Administrative Agent for the benefit of the Lenders has been granted a security interest under the Security Documents. </w:t>
      </w:r>
    </w:p>
    <w:p>
      <w:pPr>
        <w:pStyle w:val="TextBody"/>
        <w:bidi w:val="0"/>
        <w:spacing w:before="120" w:after="0"/>
        <w:jc w:val="both"/>
        <w:rPr>
          <w:rFonts w:ascii="Times New Roman" w:hAnsi="Times New Roman"/>
          <w:sz w:val="20"/>
        </w:rPr>
      </w:pPr>
      <w:r>
        <w:rPr>
          <w:rFonts w:ascii="Times New Roman" w:hAnsi="Times New Roman"/>
          <w:sz w:val="20"/>
        </w:rPr>
        <w:t xml:space="preserve">(ii) In the event any Obligor incurs Indebtedness other than Indebtedness that is permitted by Section 9.01 hereof, 100% of the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 </w:t>
      </w:r>
    </w:p>
    <w:p>
      <w:pPr>
        <w:pStyle w:val="TextBody"/>
        <w:bidi w:val="0"/>
        <w:spacing w:before="120" w:after="0"/>
        <w:jc w:val="both"/>
        <w:rPr>
          <w:rFonts w:ascii="Times New Roman" w:hAnsi="Times New Roman"/>
          <w:sz w:val="20"/>
        </w:rPr>
      </w:pPr>
      <w:r>
        <w:rPr>
          <w:rFonts w:ascii="Times New Roman" w:hAnsi="Times New Roman"/>
          <w:sz w:val="20"/>
        </w:rPr>
        <w:t xml:space="preserve">(iii) In the event any Obligor consummates an Asset Sale other than an Asset Sale that is permitted by Section 9.09 hereof (other than Section 9.09(l)), 100% of the Net Cash Proceeds received by such Obligor in connection with such Asset Sale; </w:t>
      </w:r>
      <w:r>
        <w:rPr>
          <w:rFonts w:ascii="Times New Roman" w:hAnsi="Times New Roman"/>
          <w:i/>
          <w:sz w:val="20"/>
        </w:rPr>
        <w:t>provided, however,</w:t>
      </w:r>
      <w:r>
        <w:rPr>
          <w:rFonts w:ascii="Times New Roman" w:hAnsi="Times New Roman"/>
          <w:sz w:val="20"/>
        </w:rPr>
        <w:t xml:space="preserve"> so long as no Default has occurred and is continuing, within one hundred eighty (180) days after receipt of such Net Cash Proceeds, the Borrower may reinvest such Net Cash Proceeds; </w:t>
      </w:r>
      <w:r>
        <w:rPr>
          <w:rFonts w:ascii="Times New Roman" w:hAnsi="Times New Roman"/>
          <w:i/>
          <w:sz w:val="20"/>
        </w:rPr>
        <w:t>provided, further,</w:t>
      </w:r>
      <w:r>
        <w:rPr>
          <w:rFonts w:ascii="Times New Roman" w:hAnsi="Times New Roman"/>
          <w:sz w:val="20"/>
        </w:rPr>
        <w:t xml:space="preserve"> that, subject to the terms of the Loan Documents, any such reinvested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Prepayment Premium.</w:t>
      </w:r>
      <w:r>
        <w:rPr>
          <w:rFonts w:ascii="Times New Roman" w:hAnsi="Times New Roman"/>
          <w:sz w:val="20"/>
        </w:rPr>
        <w:t xml:space="preserve"> 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PREPAYMENT PREMIUM IN CONNECTION WITH ANY SUCH EVENTS.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PAYMENTS, ETC.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4.01.</w:t>
      </w:r>
      <w:r>
        <w:rPr>
          <w:rFonts w:ascii="Times New Roman" w:hAnsi="Times New Roman"/>
          <w:sz w:val="20"/>
        </w:rPr>
        <w:t xml:space="preserve"> </w:t>
      </w:r>
      <w:r>
        <w:rPr>
          <w:rFonts w:ascii="Times New Roman" w:hAnsi="Times New Roman"/>
          <w:i/>
          <w:sz w:val="20"/>
        </w:rPr>
        <w:t>Payments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Payments Generally.</w:t>
      </w:r>
      <w:r>
        <w:rPr>
          <w:rFonts w:ascii="Times New Roman" w:hAnsi="Times New Roman"/>
          <w:sz w:val="20"/>
        </w:rPr>
        <w:t xml:space="preserve"> Each payment of principal, interest and other amounts to be made by the Obligors under this Agreement or any other Loan Document shall be made in Dollars, in immediately available funds, without deduction, set off or counterclaim, to the deposit account of the Administrative Agent specified to the Borrower from time to time, not later than 3:00 p.m. (New York City time) on the date on which such payment shall become due (each such payment made after such time on such due date to be deemed to have been made on the next succeeding Business Day).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Application of Payments Prior to a Default.</w:t>
      </w:r>
      <w:r>
        <w:rPr>
          <w:rFonts w:ascii="Times New Roman" w:hAnsi="Times New Roman"/>
          <w:sz w:val="20"/>
        </w:rPr>
        <w:t xml:space="preserve"> Prior to the occurrence of a Default,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in reduction of the Borrowers obligation to pay any unpaid interest and any fees then due and owing including, without limitation, any Prepayment Premium, if applicable; and </w:t>
      </w:r>
    </w:p>
    <w:p>
      <w:pPr>
        <w:pStyle w:val="TextBody"/>
        <w:bidi w:val="0"/>
        <w:spacing w:before="120" w:after="0"/>
        <w:jc w:val="both"/>
        <w:rPr>
          <w:rFonts w:ascii="Times New Roman" w:hAnsi="Times New Roman"/>
          <w:sz w:val="20"/>
        </w:rPr>
      </w:pPr>
      <w:r>
        <w:rPr>
          <w:rFonts w:ascii="Times New Roman" w:hAnsi="Times New Roman"/>
          <w:sz w:val="20"/>
        </w:rPr>
        <w:t>(ii)</w:t>
      </w:r>
      <w:r>
        <w:rPr>
          <w:rFonts w:ascii="Times New Roman" w:hAnsi="Times New Roman"/>
          <w:i/>
          <w:sz w:val="20"/>
        </w:rPr>
        <w:t>second</w:t>
      </w:r>
      <w:r>
        <w:rPr>
          <w:rFonts w:ascii="Times New Roman" w:hAnsi="Times New Roman"/>
          <w:sz w:val="20"/>
        </w:rPr>
        <w:t xml:space="preserve">, to the payment of unpaid principal of the Term Loans to the Lenders in accordance with each Lenders Proportionate Share.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Application of Payments Following a Default</w:t>
      </w:r>
      <w:r>
        <w:rPr>
          <w:rFonts w:ascii="Times New Roman" w:hAnsi="Times New Roman"/>
          <w:sz w:val="20"/>
        </w:rPr>
        <w:t xml:space="preserve">. Following the occurrence and during the continuance of an Event of Default,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to the payment of any unpaid costs and expenses referred to in Section 13.03(a) then due and owing; </w:t>
      </w:r>
    </w:p>
    <w:p>
      <w:pPr>
        <w:pStyle w:val="TextBody"/>
        <w:bidi w:val="0"/>
        <w:spacing w:before="120" w:after="0"/>
        <w:jc w:val="both"/>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in reduction of the Borrowers obligation to pay any unpaid interest and any fees then due and owing including, without limitation, (A) interest payable at the Default Rate and (B) any Prepayment Premium, if applicable; </w:t>
      </w:r>
    </w:p>
    <w:p>
      <w:pPr>
        <w:pStyle w:val="TextBody"/>
        <w:bidi w:val="0"/>
        <w:spacing w:before="120" w:after="0"/>
        <w:jc w:val="both"/>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the payment of unpaid principal of the Term Loans to the Lenders in accordance with each Lenders Proportionate Share; </w:t>
      </w:r>
    </w:p>
    <w:p>
      <w:pPr>
        <w:pStyle w:val="TextBody"/>
        <w:bidi w:val="0"/>
        <w:spacing w:before="120" w:after="0"/>
        <w:jc w:val="both"/>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in reduction of the Borrowers obligation to pay any Claims or Losses referred to in Section 13.03(b) then due and owing; </w:t>
      </w:r>
    </w:p>
    <w:p>
      <w:pPr>
        <w:pStyle w:val="TextBody"/>
        <w:bidi w:val="0"/>
        <w:spacing w:before="120" w:after="0"/>
        <w:jc w:val="both"/>
        <w:rPr>
          <w:rFonts w:ascii="Times New Roman" w:hAnsi="Times New Roman"/>
          <w:sz w:val="20"/>
        </w:rPr>
      </w:pPr>
      <w:r>
        <w:rPr>
          <w:rFonts w:ascii="Times New Roman" w:hAnsi="Times New Roman"/>
          <w:sz w:val="20"/>
        </w:rPr>
        <w:t xml:space="preserve">(v) </w:t>
      </w:r>
      <w:r>
        <w:rPr>
          <w:rFonts w:ascii="Times New Roman" w:hAnsi="Times New Roman"/>
          <w:i/>
          <w:sz w:val="20"/>
        </w:rPr>
        <w:t>fifth</w:t>
      </w:r>
      <w:r>
        <w:rPr>
          <w:rFonts w:ascii="Times New Roman" w:hAnsi="Times New Roman"/>
          <w:sz w:val="20"/>
        </w:rPr>
        <w:t xml:space="preserve">, in reduction of any other Obligation then due and owing; and </w:t>
      </w:r>
    </w:p>
    <w:p>
      <w:pPr>
        <w:pStyle w:val="TextBody"/>
        <w:bidi w:val="0"/>
        <w:spacing w:before="120" w:after="0"/>
        <w:jc w:val="both"/>
        <w:rPr>
          <w:rFonts w:ascii="Times New Roman" w:hAnsi="Times New Roman"/>
          <w:sz w:val="20"/>
        </w:rPr>
      </w:pPr>
      <w:r>
        <w:rPr>
          <w:rFonts w:ascii="Times New Roman" w:hAnsi="Times New Roman"/>
          <w:sz w:val="20"/>
        </w:rPr>
        <w:t xml:space="preserve">(vi) </w:t>
      </w:r>
      <w:r>
        <w:rPr>
          <w:rFonts w:ascii="Times New Roman" w:hAnsi="Times New Roman"/>
          <w:i/>
          <w:sz w:val="20"/>
        </w:rPr>
        <w:t>sixth</w:t>
      </w:r>
      <w:r>
        <w:rPr>
          <w:rFonts w:ascii="Times New Roman" w:hAnsi="Times New Roman"/>
          <w:sz w:val="20"/>
        </w:rPr>
        <w:t xml:space="preserve">, to the Borrower or such other Persons as may lawfully be entitled to or directed by the Borrower to receive the remainder.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directed by the Majority Lenders, all payments of principal, interest and fees under this Agreement and the other Loan Documents shall be made by the Obligors to the Lenders pro rata in accordance with the Lenders respective Proportionate Shares of such payments.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Non-Business Days.</w:t>
      </w:r>
      <w:r>
        <w:rPr>
          <w:rFonts w:ascii="Times New Roman" w:hAnsi="Times New Roman"/>
          <w:sz w:val="20"/>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4.02.</w:t>
      </w:r>
      <w:r>
        <w:rPr>
          <w:rFonts w:ascii="Times New Roman" w:hAnsi="Times New Roman"/>
          <w:sz w:val="20"/>
        </w:rPr>
        <w:t xml:space="preserve"> </w:t>
      </w:r>
      <w:r>
        <w:rPr>
          <w:rFonts w:ascii="Times New Roman" w:hAnsi="Times New Roman"/>
          <w:i/>
          <w:sz w:val="20"/>
        </w:rPr>
        <w:t>Computations.</w:t>
      </w:r>
      <w:r>
        <w:rPr>
          <w:rFonts w:ascii="Times New Roman" w:hAnsi="Times New Roman"/>
          <w:sz w:val="20"/>
        </w:rPr>
        <w:t xml:space="preserve"> All computations of interest and fees hereunder shall be computed on the basis of a year of 360 days and actual days elapsed during the period for which payable.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4.03.</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Each notice of optional prepayment shall be effective only if received by the Lenders not later than 3:00 p.m. (New York City time) on the date three (3) Business Days prior to the date of prepayment. Each notice of optional prepayment shall specify the amount to be prepaid and the date of prepayment.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4.04.</w:t>
      </w:r>
      <w:r>
        <w:rPr>
          <w:rFonts w:ascii="Times New Roman" w:hAnsi="Times New Roman"/>
          <w:sz w:val="20"/>
        </w:rPr>
        <w:t xml:space="preserve"> </w:t>
      </w:r>
      <w:r>
        <w:rPr>
          <w:rFonts w:ascii="Times New Roman" w:hAnsi="Times New Roman"/>
          <w:i/>
          <w:sz w:val="20"/>
        </w:rPr>
        <w:t>Set-Off</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Set-Off Generally.</w:t>
      </w:r>
      <w:r>
        <w:rPr>
          <w:rFonts w:ascii="Times New Roman" w:hAnsi="Times New Roman"/>
          <w:sz w:val="20"/>
        </w:rPr>
        <w:t xml:space="preserve"> 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by the Lenders or such Affiliates to or for the credit or the account of any Obligor against any and all of the Obligations, whether or not the Lenders shall have made any demand and although such Obligations may be unmatured. The Lenders agree promptly to notify the Borrower after any such set-off and application, </w:t>
      </w:r>
      <w:r>
        <w:rPr>
          <w:rFonts w:ascii="Times New Roman" w:hAnsi="Times New Roman"/>
          <w:i/>
          <w:sz w:val="20"/>
        </w:rPr>
        <w:t>provided</w:t>
      </w:r>
      <w:r>
        <w:rPr>
          <w:rFonts w:ascii="Times New Roman" w:hAnsi="Times New Roman"/>
          <w:sz w:val="20"/>
        </w:rPr>
        <w:t xml:space="preserve"> that the failure to give such notice shall not affect the validity of such set-off and application. The rights of the Lenders and their respective Affiliates under this Section 4.04 are in addition to other rights and remedies (including other rights of set-off) that the Lenders and their respective Affiliates may have.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Exercise of Rights Not Required.</w:t>
      </w:r>
      <w:r>
        <w:rPr>
          <w:rFonts w:ascii="Times New Roman" w:hAnsi="Times New Roman"/>
          <w:sz w:val="20"/>
        </w:rPr>
        <w:t xml:space="preserve"> 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YIELD PROTECTION, ETC.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5.01.</w:t>
      </w:r>
      <w:r>
        <w:rPr>
          <w:rFonts w:ascii="Times New Roman" w:hAnsi="Times New Roman"/>
          <w:sz w:val="20"/>
        </w:rPr>
        <w:t xml:space="preserve"> </w:t>
      </w:r>
      <w:r>
        <w:rPr>
          <w:rFonts w:ascii="Times New Roman" w:hAnsi="Times New Roman"/>
          <w:i/>
          <w:sz w:val="20"/>
        </w:rPr>
        <w:t>Additional Costs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Change in Requirements of Law Generally.</w:t>
      </w:r>
      <w:r>
        <w:rPr>
          <w:rFonts w:ascii="Times New Roman" w:hAnsi="Times New Roman"/>
          <w:sz w:val="20"/>
        </w:rPr>
        <w:t xml:space="preserve"> If, on or after the date hereof,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Excluded Taxes and (iii) Connection Income Taxes), then Obligors shall promptly pay to such Lender on demand such additional amount or amounts as will compensate such Lender for such increased cost or reduction with respect to this Agreement or any Term Loans funded hereunder (solely to the extent such request is consistent with the treatment of similarly situated customers of such Lender under agreements having provisions similar to this Section 5.01).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Change in Capital Requirements.</w:t>
      </w:r>
      <w:r>
        <w:rPr>
          <w:rFonts w:ascii="Times New Roman" w:hAnsi="Times New Roman"/>
          <w:sz w:val="20"/>
        </w:rPr>
        <w:t xml:space="preserve"> If a Lender shall have determined that, on or after the date hereof,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Obligors shall promptly pay to such Lender on demand such additional amount or amounts as will compensate such Lender (or its parent) for such reduction (solely to the extent such request is consistent with the treatment of similarly situated customers of such Lender under agreements having provisions similar to this Section 5.01).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Notification by Lender.</w:t>
      </w:r>
      <w:r>
        <w:rPr>
          <w:rFonts w:ascii="Times New Roman" w:hAnsi="Times New Roman"/>
          <w:sz w:val="20"/>
        </w:rPr>
        <w:t xml:space="preserve"> The Lenders will promptly notify the Borrower of any event of which it has knowledge, occurring after the date hereof, which will entitle a Lender to compensation pursuant to this Section 5.01. Before giving any such notice pursuant to this Section 5.01(c) such Lender shall designate a different lending office if such 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the amount or amounts to be paid to it hereunder, shall be conclusive and binding on Obligors in the absence of manifest error. The Obligors shall pay such Lender the amount shown on any such certificate within ten (10) Business Days after receipt thereof.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5.02.</w:t>
      </w:r>
      <w:r>
        <w:rPr>
          <w:rFonts w:ascii="Times New Roman" w:hAnsi="Times New Roman"/>
          <w:sz w:val="20"/>
        </w:rPr>
        <w:t xml:space="preserve"> </w:t>
      </w:r>
      <w:r>
        <w:rPr>
          <w:rFonts w:ascii="Times New Roman" w:hAnsi="Times New Roman"/>
          <w:i/>
          <w:sz w:val="20"/>
        </w:rPr>
        <w:t>Illegality.</w:t>
      </w:r>
      <w:r>
        <w:rPr>
          <w:rFonts w:ascii="Times New Roman" w:hAnsi="Times New Roman"/>
          <w:sz w:val="20"/>
        </w:rPr>
        <w:t xml:space="preserve"> Notwithstanding any other provision of this Agreement, in the event that on or after the date hereof the adoption of or any 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Obligors on or before such date as shall be mandated by such Requirement of Law in an amount equal to the Redemption Price applicable on the date of such prepayment in accordance with Section 3.03(a).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5.03.</w:t>
      </w:r>
      <w:r>
        <w:rPr>
          <w:rFonts w:ascii="Times New Roman" w:hAnsi="Times New Roman"/>
          <w:sz w:val="20"/>
        </w:rPr>
        <w:t xml:space="preserve"> </w:t>
      </w:r>
      <w:r>
        <w:rPr>
          <w:rFonts w:ascii="Times New Roman" w:hAnsi="Times New Roman"/>
          <w:i/>
          <w:sz w:val="20"/>
        </w:rPr>
        <w:t>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Payments Free of Taxes.</w:t>
      </w:r>
      <w:r>
        <w:rPr>
          <w:rFonts w:ascii="Times New Roman" w:hAnsi="Times New Roman"/>
          <w:sz w:val="20"/>
        </w:rPr>
        <w:t xml:space="preserve"> Any and all payments by or on account of any Obligation shall be made without deduction or withholding for any Taxes, except as required by applicable Law. If any applicable Law (as determined in the good faith discretion of the Administrative Agent or any applicable withholding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Payment of Other Taxes by the Obligors. </w:t>
      </w:r>
      <w:r>
        <w:rPr>
          <w:rFonts w:ascii="Times New Roman" w:hAnsi="Times New Roman"/>
          <w:sz w:val="20"/>
        </w:rPr>
        <w:t xml:space="preserve">The Obligors shall timely pay to the relevant Governmental Authority in accordance with applicable Law, or at the option of the Administrative Agent, timely reimburse it for, Other Taxes.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Evidence of Payments.</w:t>
      </w:r>
      <w:r>
        <w:rPr>
          <w:rFonts w:ascii="Times New Roman" w:hAnsi="Times New Roman"/>
          <w:sz w:val="20"/>
        </w:rPr>
        <w:t xml:space="preserve"> As soon as practicable after any payment of Taxes by Obligors to a 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Indemnification. </w:t>
      </w:r>
      <w:r>
        <w:rPr>
          <w:rFonts w:ascii="Times New Roman" w:hAnsi="Times New Roman"/>
          <w:sz w:val="20"/>
        </w:rPr>
        <w:t xml:space="preserve">Obligors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Indemnification by the Lenders. </w:t>
      </w:r>
      <w:r>
        <w:rPr>
          <w:rFonts w:ascii="Times New Roman" w:hAnsi="Times New Roman"/>
          <w:sz w:val="20"/>
        </w:rPr>
        <w:t xml:space="preserve">Each Lender shall severally indemnify the 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Taxes attributable to such Lender,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Status of Lenders.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both"/>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both"/>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W-9 (or successor form) certifying that such Lender is exempt from U.S. Federal backup withholding Tax; </w:t>
      </w:r>
    </w:p>
    <w:p>
      <w:pPr>
        <w:pStyle w:val="TextBody"/>
        <w:bidi w:val="0"/>
        <w:spacing w:before="120" w:after="0"/>
        <w:jc w:val="both"/>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(and from time to time thereafter upon the reasonable request of the Borrower or the Administrative Agent), whichever of the following is applicable: </w:t>
      </w:r>
    </w:p>
    <w:p>
      <w:pPr>
        <w:pStyle w:val="TextBody"/>
        <w:bidi w:val="0"/>
        <w:spacing w:before="120" w:after="0"/>
        <w:jc w:val="both"/>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duly completed, valid executed copies of IRS Form W-8BEN (or successor form) or IRS Form W-8BEN-E (or successor form) establishing an exemption from, or reduction of, U.S. Federal withholding Tax pursuant to the interest article of such Tax treaty and (y) with respect to any other applicable payments under any Loan Document, duly completed, valid, executed originals of IRS Form W-8BEN (or successor form) or IRS Form W-8BEN-E (or successor form)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duly completed, valid, executed copies of IRS Form W-8ECI (or successor form); </w:t>
      </w:r>
    </w:p>
    <w:p>
      <w:pPr>
        <w:pStyle w:val="TextBody"/>
        <w:bidi w:val="0"/>
        <w:spacing w:before="120" w:after="0"/>
        <w:jc w:val="both"/>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i/>
          <w:sz w:val="20"/>
        </w:rPr>
        <w:t>U.S. Tax Compliance Certificate</w:t>
      </w:r>
      <w:r>
        <w:rPr>
          <w:rFonts w:ascii="Times New Roman" w:hAnsi="Times New Roman"/>
          <w:sz w:val="20"/>
        </w:rPr>
        <w:t xml:space="preserve">) and (y) executed copies of IRS Form W-8BEN (or successor form) or IRS Form W-8BEN-E (or successor form); or </w:t>
      </w:r>
    </w:p>
    <w:p>
      <w:pPr>
        <w:pStyle w:val="TextBody"/>
        <w:bidi w:val="0"/>
        <w:spacing w:before="120" w:after="0"/>
        <w:jc w:val="both"/>
        <w:rPr>
          <w:rFonts w:ascii="Times New Roman" w:hAnsi="Times New Roman"/>
          <w:sz w:val="20"/>
        </w:rPr>
      </w:pPr>
      <w:r>
        <w:rPr>
          <w:rFonts w:ascii="Times New Roman" w:hAnsi="Times New Roman"/>
          <w:sz w:val="20"/>
        </w:rPr>
        <w:t xml:space="preserve">(4) to the extent a Foreign Lender is not the beneficial owner, duly completed, valid, executed copies of IRS Form W-8IMY (or successor form), accompanied by IRS Form W-8ECI (or successor form), IRS Form W-8BEN (or successor form), IRS Form W-8BEN-E (or successor form), a U.S. Tax Compliance Certificate, IRS Form W-9 (or successor form), and/or other certification documents from each beneficial owner, as applicable; </w:t>
      </w:r>
      <w:r>
        <w:rPr>
          <w:rFonts w:ascii="Times New Roman" w:hAnsi="Times New Roman"/>
          <w:i/>
          <w:sz w:val="20"/>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Tax Compliance Certificate on behalf of each such direct and indirect partner; </w:t>
      </w:r>
    </w:p>
    <w:p>
      <w:pPr>
        <w:pStyle w:val="TextBody"/>
        <w:bidi w:val="0"/>
        <w:spacing w:before="120" w:after="0"/>
        <w:jc w:val="both"/>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both"/>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Treatment of Certain Refunds.</w:t>
      </w:r>
      <w:r>
        <w:rPr>
          <w:rFonts w:ascii="Times New Roman" w:hAnsi="Times New Roman"/>
          <w:sz w:val="20"/>
        </w:rPr>
        <w:t xml:space="preserve"> If any party to this Agreement determines, in its sole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Mitigation Obligations.</w:t>
      </w:r>
      <w:r>
        <w:rPr>
          <w:rFonts w:ascii="Times New Roman" w:hAnsi="Times New Roman"/>
          <w:sz w:val="20"/>
        </w:rPr>
        <w:t xml:space="preserve"> If Obligors are required to pay any Indemnified Taxes or additional 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Survival</w:t>
      </w:r>
      <w:r>
        <w:rPr>
          <w:rFonts w:ascii="Times New Roman" w:hAnsi="Times New Roman"/>
          <w:sz w:val="20"/>
        </w:rPr>
        <w:t xml:space="preserve">.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5.04.</w:t>
      </w:r>
      <w:r>
        <w:rPr>
          <w:rFonts w:ascii="Times New Roman" w:hAnsi="Times New Roman"/>
          <w:sz w:val="20"/>
        </w:rPr>
        <w:t xml:space="preserve"> </w:t>
      </w:r>
      <w:r>
        <w:rPr>
          <w:rFonts w:ascii="Times New Roman" w:hAnsi="Times New Roman"/>
          <w:i/>
          <w:sz w:val="20"/>
        </w:rPr>
        <w:t>Delay in Requests</w:t>
      </w:r>
      <w:r>
        <w:rPr>
          <w:rFonts w:ascii="Times New Roman" w:hAnsi="Times New Roman"/>
          <w:sz w:val="20"/>
        </w:rPr>
        <w:t xml:space="preserve">. Failure or delay on the part of any Lender to demand compensation pursuant to this Article 5 shall not constitute a waiver of such Lenders right to demand such compensation; </w:t>
      </w:r>
      <w:r>
        <w:rPr>
          <w:rFonts w:ascii="Times New Roman" w:hAnsi="Times New Roman"/>
          <w:i/>
          <w:sz w:val="20"/>
        </w:rPr>
        <w:t>provided</w:t>
      </w:r>
      <w:r>
        <w:rPr>
          <w:rFonts w:ascii="Times New Roman" w:hAnsi="Times New Roman"/>
          <w:sz w:val="20"/>
        </w:rPr>
        <w:t xml:space="preserve"> that the Obligors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6.01.</w:t>
      </w:r>
      <w:r>
        <w:rPr>
          <w:rFonts w:ascii="Times New Roman" w:hAnsi="Times New Roman"/>
          <w:sz w:val="20"/>
        </w:rPr>
        <w:t xml:space="preserve"> </w:t>
      </w:r>
      <w:r>
        <w:rPr>
          <w:rFonts w:ascii="Times New Roman" w:hAnsi="Times New Roman"/>
          <w:i/>
          <w:sz w:val="20"/>
        </w:rPr>
        <w:t>Conditions to Tranche A</w:t>
      </w:r>
      <w:r>
        <w:rPr>
          <w:rFonts w:ascii="Times New Roman" w:hAnsi="Times New Roman"/>
          <w:sz w:val="20"/>
        </w:rPr>
        <w:t xml:space="preserve"> </w:t>
      </w:r>
      <w:r>
        <w:rPr>
          <w:rFonts w:ascii="Times New Roman" w:hAnsi="Times New Roman"/>
          <w:i/>
          <w:sz w:val="20"/>
        </w:rPr>
        <w:t>Term Loan; Closing Date.</w:t>
      </w:r>
      <w:r>
        <w:rPr>
          <w:rFonts w:ascii="Times New Roman" w:hAnsi="Times New Roman"/>
          <w:sz w:val="20"/>
        </w:rPr>
        <w:t xml:space="preserve"> The obligation of each Lender to make the Tranche A Term Loan and the effectiveness of this Agreement and the Loan Documents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Organization and Capitalization</w:t>
      </w:r>
      <w:r>
        <w:rPr>
          <w:rFonts w:ascii="Times New Roman" w:hAnsi="Times New Roman"/>
          <w:sz w:val="20"/>
        </w:rPr>
        <w:t xml:space="preserve">. The organizational structure and pro-forma capitalization of the Obligors, after giving effect to the Transactions, as set forth on Schedule 7.20 shall be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Terms of Material Agreements.</w:t>
      </w:r>
      <w:r>
        <w:rPr>
          <w:rFonts w:ascii="Times New Roman" w:hAnsi="Times New Roman"/>
          <w:sz w:val="20"/>
        </w:rPr>
        <w:t xml:space="preserve"> The Administrative Agent shall be satisfied in its sole discretion with the terms and conditions of all of the Obligors Material Agreements, including without limitation, the Material Agreements that are directly or indirectly associated with manufacturing, distribution and payment of royalties by any Obligor.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No Law Restraining Transactions.</w:t>
      </w:r>
      <w:r>
        <w:rPr>
          <w:rFonts w:ascii="Times New Roman" w:hAnsi="Times New Roman"/>
          <w:sz w:val="20"/>
        </w:rPr>
        <w:t xml:space="preserve"> No applicable Law or regulation shall restrain, prevent or, in the reasonable judgment of the Administrative Agent, impose materially adverse conditions upon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Lien Searches.</w:t>
      </w:r>
      <w:r>
        <w:rPr>
          <w:rFonts w:ascii="Times New Roman" w:hAnsi="Times New Roman"/>
          <w:sz w:val="20"/>
        </w:rPr>
        <w:t xml:space="preserve"> The Administrative Agent shall be reasonably satisfied with Lien searches regarding the Obligors made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Documentary Deliveries.</w:t>
      </w:r>
      <w:r>
        <w:rPr>
          <w:rFonts w:ascii="Times New Roman" w:hAnsi="Times New Roman"/>
          <w:sz w:val="20"/>
        </w:rPr>
        <w:t xml:space="preserve"> The Administrative Agent shall have received the following documents, each of which shall be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Agreement.</w:t>
      </w:r>
      <w:r>
        <w:rPr>
          <w:rFonts w:ascii="Times New Roman" w:hAnsi="Times New Roman"/>
          <w:sz w:val="20"/>
        </w:rPr>
        <w:t xml:space="preserve"> This Agreement duly executed and delivered by the Obligors and each of the other parties hereto. </w:t>
      </w:r>
    </w:p>
    <w:p>
      <w:pPr>
        <w:pStyle w:val="TextBody"/>
        <w:bidi w:val="0"/>
        <w:spacing w:before="120" w:after="0"/>
        <w:jc w:val="both"/>
        <w:rPr>
          <w:rFonts w:ascii="Times New Roman" w:hAnsi="Times New Roman"/>
          <w:sz w:val="20"/>
        </w:rPr>
      </w:pPr>
      <w:r>
        <w:rPr>
          <w:rFonts w:ascii="Times New Roman" w:hAnsi="Times New Roman"/>
          <w:sz w:val="20"/>
        </w:rPr>
        <w:t xml:space="preserve">(ii) </w:t>
      </w:r>
      <w:r>
        <w:rPr>
          <w:rFonts w:ascii="Times New Roman" w:hAnsi="Times New Roman"/>
          <w:i/>
          <w:sz w:val="20"/>
        </w:rPr>
        <w:t>Security Documents.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Security Documents, including, without limitation, the Security Agreement, each Short-Form IP Security Agreement, and financing statements, each in form and substance reasonably satisfactory to the Administrative Agent and duly executed and delivered by each of the Obligors and the other parties thereto. </w:t>
      </w:r>
    </w:p>
    <w:p>
      <w:pPr>
        <w:pStyle w:val="TextBody"/>
        <w:bidi w:val="0"/>
        <w:spacing w:before="120" w:after="0"/>
        <w:jc w:val="both"/>
        <w:rPr>
          <w:rFonts w:ascii="Times New Roman" w:hAnsi="Times New Roman"/>
          <w:sz w:val="20"/>
        </w:rPr>
      </w:pPr>
      <w:r>
        <w:rPr>
          <w:rFonts w:ascii="Times New Roman" w:hAnsi="Times New Roman"/>
          <w:sz w:val="20"/>
        </w:rPr>
        <w:t xml:space="preserve">(B) The Collateral Questionnaire, duly executed and delivered by a Responsible Officer of the Borrower, substantially in the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Exhibit I hereto and otherwise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(C) Without limitation, all other documents and instruments reasonably required to perfect the Administrative Agents Lien on, and security interest in, the Collateral required to be delivered on or prior to the Closing Date shall have been duly executed and delivered and be in proper form for filing, and shall create in favor of the Administrative Agent, a perfected Lien on, and security interest in, the Collateral, subject to no Liens other than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(iii) </w:t>
      </w:r>
      <w:r>
        <w:rPr>
          <w:rFonts w:ascii="Times New Roman" w:hAnsi="Times New Roman"/>
          <w:i/>
          <w:sz w:val="20"/>
        </w:rPr>
        <w:t>Notes.</w:t>
      </w:r>
      <w:r>
        <w:rPr>
          <w:rFonts w:ascii="Times New Roman" w:hAnsi="Times New Roman"/>
          <w:sz w:val="20"/>
        </w:rPr>
        <w:t xml:space="preserve"> Any Notes requested in accordance with Section 2.04. </w:t>
      </w:r>
    </w:p>
    <w:p>
      <w:pPr>
        <w:pStyle w:val="TextBody"/>
        <w:bidi w:val="0"/>
        <w:spacing w:before="120" w:after="0"/>
        <w:jc w:val="both"/>
        <w:rPr>
          <w:rFonts w:ascii="Times New Roman" w:hAnsi="Times New Roman"/>
          <w:sz w:val="20"/>
        </w:rPr>
      </w:pPr>
      <w:r>
        <w:rPr>
          <w:rFonts w:ascii="Times New Roman" w:hAnsi="Times New Roman"/>
          <w:sz w:val="20"/>
        </w:rPr>
        <w:t xml:space="preserve">(iv) </w:t>
      </w:r>
      <w:r>
        <w:rPr>
          <w:rFonts w:ascii="Times New Roman" w:hAnsi="Times New Roman"/>
          <w:i/>
          <w:sz w:val="20"/>
        </w:rPr>
        <w:t>Letter Agreement</w:t>
      </w:r>
      <w:r>
        <w:rPr>
          <w:rFonts w:ascii="Times New Roman" w:hAnsi="Times New Roman"/>
          <w:sz w:val="20"/>
        </w:rPr>
        <w:t xml:space="preserve">. The Letter Agreement duly executed and delivered by the Borrower, the Lenders and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Approvals. </w:t>
      </w:r>
      <w:r>
        <w:rPr>
          <w:rFonts w:ascii="Times New Roman" w:hAnsi="Times New Roman"/>
          <w:sz w:val="20"/>
        </w:rPr>
        <w:t xml:space="preserve">The Borrower shall have obtained all material third-party consents and approvals, necessary in connection with the execution, delivery and performance by the Obligors of the Loan Documents and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(vi) </w:t>
      </w:r>
      <w:r>
        <w:rPr>
          <w:rFonts w:ascii="Times New Roman" w:hAnsi="Times New Roman"/>
          <w:i/>
          <w:sz w:val="20"/>
        </w:rPr>
        <w:t>Organizational Documents.</w:t>
      </w:r>
      <w:r>
        <w:rPr>
          <w:rFonts w:ascii="Times New Roman" w:hAnsi="Times New Roman"/>
          <w:sz w:val="20"/>
        </w:rPr>
        <w:t xml:space="preserve"> (A) Certified copies of the Organizational Documents (as amended or restated to the reasonable satisfaction of the Administrative Agent, if required by the Administrative Agent in connection with the Liens created pursuant to the Security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and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(vii) </w:t>
      </w:r>
      <w:r>
        <w:rPr>
          <w:rFonts w:ascii="Times New Roman" w:hAnsi="Times New Roman"/>
          <w:i/>
          <w:sz w:val="20"/>
        </w:rPr>
        <w:t>Incumbency Certificate.</w:t>
      </w:r>
      <w:r>
        <w:rPr>
          <w:rFonts w:ascii="Times New Roman" w:hAnsi="Times New Roman"/>
          <w:sz w:val="20"/>
        </w:rPr>
        <w:t xml:space="preserve"> A certificate of each Obligor as to the authority, incumbency and specimen signatures of the persons who have executed the Loan Documents and any other documents in connection herewith on behalf of the Obligors. </w:t>
      </w:r>
    </w:p>
    <w:p>
      <w:pPr>
        <w:pStyle w:val="TextBody"/>
        <w:bidi w:val="0"/>
        <w:spacing w:before="120" w:after="0"/>
        <w:jc w:val="both"/>
        <w:rPr>
          <w:rFonts w:ascii="Times New Roman" w:hAnsi="Times New Roman"/>
          <w:sz w:val="20"/>
        </w:rPr>
      </w:pPr>
      <w:r>
        <w:rPr>
          <w:rFonts w:ascii="Times New Roman" w:hAnsi="Times New Roman"/>
          <w:sz w:val="20"/>
        </w:rPr>
        <w:t xml:space="preserve">(viii) </w:t>
      </w:r>
      <w:r>
        <w:rPr>
          <w:rFonts w:ascii="Times New Roman" w:hAnsi="Times New Roman"/>
          <w:i/>
          <w:sz w:val="20"/>
        </w:rPr>
        <w:t>Officers Certificate.</w:t>
      </w:r>
      <w:r>
        <w:rPr>
          <w:rFonts w:ascii="Times New Roman" w:hAnsi="Times New Roman"/>
          <w:sz w:val="20"/>
        </w:rPr>
        <w:t xml:space="preserve"> A certificate, in form and substance reasonably satisfactory to the Administrative Agent, dated as of the Closing Date and signed by a Responsible Officer of each Obligor, confirming compliance with the conditions set forth in this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(ix) </w:t>
      </w:r>
      <w:r>
        <w:rPr>
          <w:rFonts w:ascii="Times New Roman" w:hAnsi="Times New Roman"/>
          <w:i/>
          <w:sz w:val="20"/>
        </w:rPr>
        <w:t>Opinion of Counsel.</w:t>
      </w:r>
      <w:r>
        <w:rPr>
          <w:rFonts w:ascii="Times New Roman" w:hAnsi="Times New Roman"/>
          <w:sz w:val="20"/>
        </w:rPr>
        <w:t xml:space="preserve"> A customary opinion, dated as of the Closing Date, of Mintz, Levin, Cohn, Ferris, Glovsky and Popeo, P.C., counsel to each Obligor in form reasonably acceptable to the Administrative Agent and its counsel. </w:t>
      </w:r>
    </w:p>
    <w:p>
      <w:pPr>
        <w:pStyle w:val="TextBody"/>
        <w:bidi w:val="0"/>
        <w:spacing w:before="120" w:after="0"/>
        <w:jc w:val="both"/>
        <w:rPr>
          <w:rFonts w:ascii="Times New Roman" w:hAnsi="Times New Roman"/>
          <w:sz w:val="20"/>
        </w:rPr>
      </w:pPr>
      <w:r>
        <w:rPr>
          <w:rFonts w:ascii="Times New Roman" w:hAnsi="Times New Roman"/>
          <w:sz w:val="20"/>
        </w:rPr>
        <w:t xml:space="preserve">(x) </w:t>
      </w:r>
      <w:r>
        <w:rPr>
          <w:rFonts w:ascii="Times New Roman" w:hAnsi="Times New Roman"/>
          <w:i/>
          <w:sz w:val="20"/>
        </w:rPr>
        <w:t>Evidence of Insurance.</w:t>
      </w:r>
      <w:r>
        <w:rPr>
          <w:rFonts w:ascii="Times New Roman" w:hAnsi="Times New Roman"/>
          <w:sz w:val="20"/>
        </w:rPr>
        <w:t xml:space="preserve"> Certificates from each Obligors insurance broker or other evidence reasonably satisfactory to the Administrative Agent that all insurance required to be maintained pursuant to Section 8.05 is in full force and effect. </w:t>
      </w:r>
    </w:p>
    <w:p>
      <w:pPr>
        <w:pStyle w:val="TextBody"/>
        <w:bidi w:val="0"/>
        <w:spacing w:before="120" w:after="0"/>
        <w:jc w:val="both"/>
        <w:rPr>
          <w:rFonts w:ascii="Times New Roman" w:hAnsi="Times New Roman"/>
          <w:sz w:val="20"/>
        </w:rPr>
      </w:pPr>
      <w:r>
        <w:rPr>
          <w:rFonts w:ascii="Times New Roman" w:hAnsi="Times New Roman"/>
          <w:sz w:val="20"/>
        </w:rPr>
        <w:t xml:space="preserve">(xi) </w:t>
      </w:r>
      <w:r>
        <w:rPr>
          <w:rFonts w:ascii="Times New Roman" w:hAnsi="Times New Roman"/>
          <w:i/>
          <w:sz w:val="20"/>
        </w:rPr>
        <w:t>Borrowing Notice.</w:t>
      </w:r>
      <w:r>
        <w:rPr>
          <w:rFonts w:ascii="Times New Roman" w:hAnsi="Times New Roman"/>
          <w:sz w:val="20"/>
        </w:rPr>
        <w:t xml:space="preserve"> The Administrative Agent shall have received a Borrowing Notice in accordance with Section 2.01(a)(ii) duly executed and delivered by a Responsible Officer of the Borrower,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(xii) </w:t>
      </w:r>
      <w:r>
        <w:rPr>
          <w:rFonts w:ascii="Times New Roman" w:hAnsi="Times New Roman"/>
          <w:i/>
          <w:sz w:val="20"/>
        </w:rPr>
        <w:t>Warrant Certificate</w:t>
      </w:r>
      <w:r>
        <w:rPr>
          <w:rFonts w:ascii="Times New Roman" w:hAnsi="Times New Roman"/>
          <w:sz w:val="20"/>
        </w:rPr>
        <w:t xml:space="preserve">. The Administrative Agent shall have received the executed Warrant Certificate, dated as of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Due Diligence.</w:t>
      </w:r>
      <w:r>
        <w:rPr>
          <w:rFonts w:ascii="Times New Roman" w:hAnsi="Times New Roman"/>
          <w:sz w:val="20"/>
        </w:rPr>
        <w:t xml:space="preserve"> The Administrative Agent shall have received and be reasonably satisfied with all due diligence regarding the Obligors (including without limitation historical financial statements, Projections, technical, operational, legal, Intellectual Property, commercial market forecasts, clinical and regulatory assessments, supply chain, securities, labor, Tax, litigation, environmental, reimbursement and regulatory authority matters) in its sole discretion.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Indebtedness.</w:t>
      </w:r>
      <w:r>
        <w:rPr>
          <w:rFonts w:ascii="Times New Roman" w:hAnsi="Times New Roman"/>
          <w:sz w:val="20"/>
        </w:rPr>
        <w:t xml:space="preserve"> As of the Closing Date, after giving effect to the Transactions, no Obligor shall have any Indebtedness other than the Obligations and any Indebtedness specified on Schedule 9.01(b). All commitments and obligations in respect of the Existing Credit Documents shall be terminated (other than unasserted contingent liabilities),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Closing Fees, Expenses, Etc.</w:t>
      </w:r>
      <w:r>
        <w:rPr>
          <w:rFonts w:ascii="Times New Roman" w:hAnsi="Times New Roman"/>
          <w:sz w:val="20"/>
        </w:rPr>
        <w:t xml:space="preserve"> The Lenders and their Affiliates shall have received for their own account, the Closing Fee and all fees, costs and expenses due and payable pursuant to Section 13.03 after deducting therefrom the Expense Deposit (which Closing Fee and such fees, costs and expenses may be paid out of the proceeds of the Tranche A Term Loan advanced by the Lenders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Representations and Warranties</w:t>
      </w:r>
      <w:r>
        <w:rPr>
          <w:rFonts w:ascii="Times New Roman" w:hAnsi="Times New Roman"/>
          <w:sz w:val="20"/>
        </w:rPr>
        <w:t xml:space="preserve">. The representations and warranties of the Obligors contained in Article 7 or any other Loan Document shall be true and correct in all material respects on and as of the Closing Date; </w:t>
      </w:r>
      <w:r>
        <w:rPr>
          <w:rFonts w:ascii="Times New Roman" w:hAnsi="Times New Roman"/>
          <w:i/>
          <w:sz w:val="20"/>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i/>
          <w:sz w:val="20"/>
        </w:rPr>
        <w:t>provided further</w:t>
      </w:r>
      <w:r>
        <w:rPr>
          <w:rFonts w:ascii="Times New Roman" w:hAnsi="Times New Roman"/>
          <w:sz w:val="20"/>
        </w:rPr>
        <w:t xml:space="preserve"> that any representation and warranty that is qualified as to materiality,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similar language shall be true and correct (after giving effect to any qualification therein) in all respects. </w:t>
      </w:r>
    </w:p>
    <w:p>
      <w:pPr>
        <w:pStyle w:val="TextBody"/>
        <w:bidi w:val="0"/>
        <w:spacing w:before="120" w:after="0"/>
        <w:jc w:val="both"/>
        <w:rPr>
          <w:rFonts w:ascii="Times New Roman" w:hAnsi="Times New Roman"/>
          <w:sz w:val="20"/>
        </w:rPr>
      </w:pPr>
      <w:r>
        <w:rPr>
          <w:rFonts w:ascii="Times New Roman" w:hAnsi="Times New Roman"/>
          <w:sz w:val="20"/>
        </w:rPr>
        <w:t xml:space="preserve">(j) </w:t>
      </w:r>
      <w:r>
        <w:rPr>
          <w:rFonts w:ascii="Times New Roman" w:hAnsi="Times New Roman"/>
          <w:i/>
          <w:sz w:val="20"/>
        </w:rPr>
        <w:t>No Material Adverse Change</w:t>
      </w:r>
      <w:r>
        <w:rPr>
          <w:rFonts w:ascii="Times New Roman" w:hAnsi="Times New Roman"/>
          <w:sz w:val="20"/>
        </w:rPr>
        <w:t xml:space="preserve">. No Material Adverse Change shall have occurred since December 31, 2023. </w:t>
      </w:r>
    </w:p>
    <w:p>
      <w:pPr>
        <w:pStyle w:val="TextBody"/>
        <w:bidi w:val="0"/>
        <w:spacing w:before="120" w:after="0"/>
        <w:jc w:val="both"/>
        <w:rPr>
          <w:rFonts w:ascii="Times New Roman" w:hAnsi="Times New Roman"/>
          <w:sz w:val="20"/>
        </w:rPr>
      </w:pPr>
      <w:r>
        <w:rPr>
          <w:rFonts w:ascii="Times New Roman" w:hAnsi="Times New Roman"/>
          <w:sz w:val="20"/>
        </w:rPr>
        <w:t xml:space="preserve">(k) </w:t>
      </w:r>
      <w:r>
        <w:rPr>
          <w:rFonts w:ascii="Times New Roman" w:hAnsi="Times New Roman"/>
          <w:i/>
          <w:sz w:val="20"/>
        </w:rPr>
        <w:t>No Default</w:t>
      </w:r>
      <w:r>
        <w:rPr>
          <w:rFonts w:ascii="Times New Roman" w:hAnsi="Times New Roman"/>
          <w:sz w:val="20"/>
        </w:rPr>
        <w:t xml:space="preserve">. No Default or Event of Default shall exist, or would result from such proposed Borrowing or from the application of the proceeds therefrom. </w:t>
      </w:r>
    </w:p>
    <w:p>
      <w:pPr>
        <w:pStyle w:val="TextBody"/>
        <w:bidi w:val="0"/>
        <w:spacing w:before="120" w:after="0"/>
        <w:jc w:val="both"/>
        <w:rPr>
          <w:rFonts w:ascii="Times New Roman" w:hAnsi="Times New Roman"/>
          <w:sz w:val="20"/>
        </w:rPr>
      </w:pPr>
      <w:r>
        <w:rPr>
          <w:rFonts w:ascii="Times New Roman" w:hAnsi="Times New Roman"/>
          <w:sz w:val="20"/>
        </w:rPr>
        <w:t xml:space="preserve">(l) </w:t>
      </w:r>
      <w:r>
        <w:rPr>
          <w:rFonts w:ascii="Times New Roman" w:hAnsi="Times New Roman"/>
          <w:i/>
          <w:sz w:val="20"/>
        </w:rPr>
        <w:t>Miscellaneous</w:t>
      </w:r>
      <w:r>
        <w:rPr>
          <w:rFonts w:ascii="Times New Roman" w:hAnsi="Times New Roman"/>
          <w:sz w:val="20"/>
        </w:rPr>
        <w:t xml:space="preserve">. The Administrative Agent and each Lender shall have received such other opinions, instruments, certificates and documents as the Administrative Agent or such Lender shall have reasonably requested in writing with prior notice to the Borrower.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6.02.</w:t>
      </w:r>
      <w:r>
        <w:rPr>
          <w:rFonts w:ascii="Times New Roman" w:hAnsi="Times New Roman"/>
          <w:sz w:val="20"/>
        </w:rPr>
        <w:t xml:space="preserve"> </w:t>
      </w:r>
      <w:r>
        <w:rPr>
          <w:rFonts w:ascii="Times New Roman" w:hAnsi="Times New Roman"/>
          <w:i/>
          <w:sz w:val="20"/>
        </w:rPr>
        <w:t>Conditions to Tranche B Term Loan; Tranche B Term Loan Borrowing Date.</w:t>
      </w:r>
      <w:r>
        <w:rPr>
          <w:rFonts w:ascii="Times New Roman" w:hAnsi="Times New Roman"/>
          <w:sz w:val="20"/>
        </w:rPr>
        <w:t xml:space="preserve"> The obligation of each Lender 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Tranche B Term Loan Commitment Termination Date</w:t>
      </w:r>
      <w:r>
        <w:rPr>
          <w:rFonts w:ascii="Times New Roman" w:hAnsi="Times New Roman"/>
          <w:sz w:val="20"/>
        </w:rPr>
        <w:t xml:space="preserve">. The Tranche B Term Loan Commitment Termination Date shall not have occurred.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Borrowing Notice.</w:t>
      </w:r>
      <w:r>
        <w:rPr>
          <w:rFonts w:ascii="Times New Roman" w:hAnsi="Times New Roman"/>
          <w:sz w:val="20"/>
        </w:rPr>
        <w:t xml:space="preserve"> The Administrative Agent shall have received a Borrowing Notice in accordance with Section 2.01(b)(ii) requesting the Borrowing of the Tranche B Term Loan duly executed by a Responsible Officer of the Borrower and the Borrowers updated Schedules to this Agreement (if any),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Representations and Warranties</w:t>
      </w:r>
      <w:r>
        <w:rPr>
          <w:rFonts w:ascii="Times New Roman" w:hAnsi="Times New Roman"/>
          <w:sz w:val="20"/>
        </w:rPr>
        <w:t xml:space="preserve">. The representations and warranties of the Obligors contained in Article 7 or any other Loan Document shall be true and correct in all material respects on and as of the Tranche B Term Loan Borrowing Date; </w:t>
      </w:r>
      <w:r>
        <w:rPr>
          <w:rFonts w:ascii="Times New Roman" w:hAnsi="Times New Roman"/>
          <w:i/>
          <w:sz w:val="20"/>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i/>
          <w:sz w:val="20"/>
        </w:rPr>
        <w:t>provided 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No Default</w:t>
      </w:r>
      <w:r>
        <w:rPr>
          <w:rFonts w:ascii="Times New Roman" w:hAnsi="Times New Roman"/>
          <w:sz w:val="20"/>
        </w:rPr>
        <w:t xml:space="preserve">. No Default or Event of Default shall exist, or would result from such proposed Borrowing or from the application of the proceeds therefrom.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 certificate, dated as of the Tranche B Borrowing Date and signed by a Responsible Officer of the Borrower, confirming compliance with the conditions set forth in this Section 6.02.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Milestone.</w:t>
      </w:r>
      <w:r>
        <w:rPr>
          <w:rFonts w:ascii="Times New Roman" w:hAnsi="Times New Roman"/>
          <w:sz w:val="20"/>
        </w:rPr>
        <w:t xml:space="preserve"> The Borrower shall have delivered to the Administrative Agent evidence reasonably satisfactory to the Administrative Agent that the Borrower has achieved Net Revenue of at least [***] for any twelve (12) consecutive month period prior to the Tranche B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Expenses, Etc.</w:t>
      </w:r>
      <w:r>
        <w:rPr>
          <w:rFonts w:ascii="Times New Roman" w:hAnsi="Times New Roman"/>
          <w:sz w:val="20"/>
        </w:rPr>
        <w:t xml:space="preserve"> The Lenders and their Affiliates shall have received for their own account, all fees, costs and expenses due and payable pursuant to Section 13.03 (which may be paid out of the proceeds of the Tranche B Term Loan advanced by the Lenders on the Tranche B Term Loan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Miscellaneous. </w:t>
      </w:r>
      <w:r>
        <w:rPr>
          <w:rFonts w:ascii="Times New Roman" w:hAnsi="Times New Roman"/>
          <w:sz w:val="20"/>
        </w:rPr>
        <w:t xml:space="preserve">The Administrative Agent and each Lender shall have received such other opinions, instruments, certificates and documents as the Administrative Agent or such Lender shall have reasonably requested in writing with prior notice to the Borrower.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6.03.</w:t>
      </w:r>
      <w:r>
        <w:rPr>
          <w:rFonts w:ascii="Times New Roman" w:hAnsi="Times New Roman"/>
          <w:sz w:val="20"/>
        </w:rPr>
        <w:t xml:space="preserve"> </w:t>
      </w:r>
      <w:r>
        <w:rPr>
          <w:rFonts w:ascii="Times New Roman" w:hAnsi="Times New Roman"/>
          <w:i/>
          <w:sz w:val="20"/>
        </w:rPr>
        <w:t>Conditions to Tranche C Term Loan; Tranche C Term Loan Borrowing Date.</w:t>
      </w:r>
      <w:r>
        <w:rPr>
          <w:rFonts w:ascii="Times New Roman" w:hAnsi="Times New Roman"/>
          <w:sz w:val="20"/>
        </w:rPr>
        <w:t xml:space="preserve"> The obligation of each Lender to make the Tranche C Term Loan on the Tranche C Term Loan Borrowing Date shall not become effective until the following conditions precedent shall have been satisfied or waived in writing by the Administrative Agent (which satisfaction or waiver may be made simultaneously with the making of the Tranche C Term Loan hereunder):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Tranche C Term Loan Availability Period</w:t>
      </w:r>
      <w:r>
        <w:rPr>
          <w:rFonts w:ascii="Times New Roman" w:hAnsi="Times New Roman"/>
          <w:sz w:val="20"/>
        </w:rPr>
        <w:t xml:space="preserve">. The Tranche C Term Loan Availability Period shall have occurred and not expired.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Borrowing Notice.</w:t>
      </w:r>
      <w:r>
        <w:rPr>
          <w:rFonts w:ascii="Times New Roman" w:hAnsi="Times New Roman"/>
          <w:sz w:val="20"/>
        </w:rPr>
        <w:t xml:space="preserve"> The Administrative Agent shall have received a Borrowing Notice in accordance with Section 2.01(c)(ii) requesting the Borrowing of the Tranche C Term Loan duly executed by a Responsible Officer of the Borrower and the Borrowers updated Schedules to this Agreement (if any),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Representations and Warranties</w:t>
      </w:r>
      <w:r>
        <w:rPr>
          <w:rFonts w:ascii="Times New Roman" w:hAnsi="Times New Roman"/>
          <w:sz w:val="20"/>
        </w:rPr>
        <w:t xml:space="preserve">. The representations and warranties of the Obligors contained in Article 7 or any other Loan Document shall be true and correct in all material respects on and as of the Tranche C Term Loan Borrowing Date; </w:t>
      </w:r>
      <w:r>
        <w:rPr>
          <w:rFonts w:ascii="Times New Roman" w:hAnsi="Times New Roman"/>
          <w:i/>
          <w:sz w:val="20"/>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i/>
          <w:sz w:val="20"/>
        </w:rPr>
        <w:t>provided 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No Default</w:t>
      </w:r>
      <w:r>
        <w:rPr>
          <w:rFonts w:ascii="Times New Roman" w:hAnsi="Times New Roman"/>
          <w:sz w:val="20"/>
        </w:rPr>
        <w:t xml:space="preserve">. No Default or Event of Default shall exist, or would result from such proposed Borrowing or from the application of the proceeds therefrom.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 certificate, dated as of the Tranche C Borrowing Date and signed by a Responsible Officer of the Borrower, confirming compliance with the conditions set forth in this Section 6.03.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Milestone.</w:t>
      </w:r>
      <w:r>
        <w:rPr>
          <w:rFonts w:ascii="Times New Roman" w:hAnsi="Times New Roman"/>
          <w:sz w:val="20"/>
        </w:rPr>
        <w:t xml:space="preserve"> The Borrower shall have delivered to the Administrative Agent evidence reasonably satisfactory to the Administrative Agent that the Borrower has achieved Net Revenue of at least [***] for any twelve (12) consecutive month period prior to the Tranche C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Expenses, Etc.</w:t>
      </w:r>
      <w:r>
        <w:rPr>
          <w:rFonts w:ascii="Times New Roman" w:hAnsi="Times New Roman"/>
          <w:sz w:val="20"/>
        </w:rPr>
        <w:t xml:space="preserve"> The Lenders and their Affiliates shall have received for their own account, all fees, costs and expenses due and payable pursuant to Section 13.03 (which may be paid out of the proceeds of the Tranche C Term Loan advanced by the Lenders on the Tranche C Term Loan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Miscellaneous. </w:t>
      </w:r>
      <w:r>
        <w:rPr>
          <w:rFonts w:ascii="Times New Roman" w:hAnsi="Times New Roman"/>
          <w:sz w:val="20"/>
        </w:rPr>
        <w:t xml:space="preserve">The Administrative Agent and each Lender shall have received such other opinions, instruments, certificates and documents as the Administrative Agent or such Lender shall have reasonably requested in writing with prior notice to the Borrower.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6.04.</w:t>
      </w:r>
      <w:r>
        <w:rPr>
          <w:rFonts w:ascii="Times New Roman" w:hAnsi="Times New Roman"/>
          <w:sz w:val="20"/>
        </w:rPr>
        <w:t xml:space="preserve"> </w:t>
      </w:r>
      <w:r>
        <w:rPr>
          <w:rFonts w:ascii="Times New Roman" w:hAnsi="Times New Roman"/>
          <w:i/>
          <w:sz w:val="20"/>
        </w:rPr>
        <w:t>Conditions to Tranche D Term Loan; Tranche D Term Loan Borrowing Date.</w:t>
      </w:r>
      <w:r>
        <w:rPr>
          <w:rFonts w:ascii="Times New Roman" w:hAnsi="Times New Roman"/>
          <w:sz w:val="20"/>
        </w:rPr>
        <w:t xml:space="preserve"> The Tranche D Term Loan shall not be advanced until the following conditions precedent shall have been reasonably satisfied or waived in writing by the Lenders (which satisfaction or waiver may be made simultaneously with the making of the Tranche D Term Loan hereunder):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Tranche D Term Loan Expiration Date</w:t>
      </w:r>
      <w:r>
        <w:rPr>
          <w:rFonts w:ascii="Times New Roman" w:hAnsi="Times New Roman"/>
          <w:sz w:val="20"/>
        </w:rPr>
        <w:t xml:space="preserve">. The Tranche D Term Loan Expiration Date shall not have occurred.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Borrowing Notice.</w:t>
      </w:r>
      <w:r>
        <w:rPr>
          <w:rFonts w:ascii="Times New Roman" w:hAnsi="Times New Roman"/>
          <w:sz w:val="20"/>
        </w:rPr>
        <w:t xml:space="preserve"> The Administrative Agent shall have received the Tranche D Term Loan Borrowing Request in accordance with Section 2.01(d)(ii) requesting the Borrowing of the Tranche D Term Loan duly executed by a Responsible Officer of the Borrower and the Borrowers updated Schedules to this Agreement (if any),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Representations and Warranties</w:t>
      </w:r>
      <w:r>
        <w:rPr>
          <w:rFonts w:ascii="Times New Roman" w:hAnsi="Times New Roman"/>
          <w:sz w:val="20"/>
        </w:rPr>
        <w:t xml:space="preserve">. The representations and warranties of the Obligors contained in Article 7 or any other Loan Document shall be true and correct in all material respects on and as of the Tranche D Term Loan Borrowing Date; </w:t>
      </w:r>
      <w:r>
        <w:rPr>
          <w:rFonts w:ascii="Times New Roman" w:hAnsi="Times New Roman"/>
          <w:i/>
          <w:sz w:val="20"/>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i/>
          <w:sz w:val="20"/>
        </w:rPr>
        <w:t>provided 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No Default</w:t>
      </w:r>
      <w:r>
        <w:rPr>
          <w:rFonts w:ascii="Times New Roman" w:hAnsi="Times New Roman"/>
          <w:sz w:val="20"/>
        </w:rPr>
        <w:t xml:space="preserve">. No Default or Event of Default shall exist, or would result from such proposed Borrowing or from the application of the proceeds therefrom.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 certificate, dated as of the Tranche D Borrowing Date and signed by a Responsible Officer of the Borrower, confirming compliance with the conditions set forth in this Section 6.04.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Expenses, Etc.</w:t>
      </w:r>
      <w:r>
        <w:rPr>
          <w:rFonts w:ascii="Times New Roman" w:hAnsi="Times New Roman"/>
          <w:sz w:val="20"/>
        </w:rPr>
        <w:t xml:space="preserve"> The Lenders and their Affiliates shall have received for their own account, all fees, costs and expenses due and payable pursuant to Section 13.03 (which may be paid out of the proceeds of the Tranche D Term Loan advanced by the Lenders on the Tranche D Term Loan Borrowing Date).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Miscellaneous. </w:t>
      </w:r>
      <w:r>
        <w:rPr>
          <w:rFonts w:ascii="Times New Roman" w:hAnsi="Times New Roman"/>
          <w:sz w:val="20"/>
        </w:rPr>
        <w:t xml:space="preserve">The Administrative Agent and each Lender shall have received such other opinions, instruments, certificates and documents as the Administrative Agent or such Lender shall have reasonably requested in writing with prior notice to the Borrower. </w:t>
      </w:r>
    </w:p>
    <w:p>
      <w:pPr>
        <w:pStyle w:val="TextBody"/>
        <w:bidi w:val="0"/>
        <w:spacing w:before="240" w:after="0"/>
        <w:jc w:val="both"/>
        <w:rPr>
          <w:rFonts w:ascii="Times New Roman" w:hAnsi="Times New Roman"/>
          <w:sz w:val="20"/>
        </w:rPr>
      </w:pPr>
      <w:r>
        <w:rPr>
          <w:rFonts w:ascii="Times New Roman" w:hAnsi="Times New Roman"/>
          <w:sz w:val="20"/>
        </w:rPr>
        <w:t xml:space="preserve">The borrowing of the Term Loans shall constitute a certification by the Borrower to the effect that the conditions set forth in Sections 6.01, 6.02, 6.03 and 6.04 as applicable, have been fulfilled as of the Closing Date, the Tranche B Term Loan Borrowing Date, the Tranche C Term Loan Borrowing Date, or the Tranche D Term Loan Borrowing Date,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both"/>
        <w:rPr>
          <w:rFonts w:ascii="Times New Roman" w:hAnsi="Times New Roman"/>
          <w:sz w:val="20"/>
        </w:rPr>
      </w:pPr>
      <w:r>
        <w:rPr>
          <w:rFonts w:ascii="Times New Roman" w:hAnsi="Times New Roman"/>
          <w:sz w:val="20"/>
        </w:rPr>
        <w:t xml:space="preserve">In order to induce the Lenders to enter into this Agreement and to extend the Term Loans hereunder, each Obligor represents and warrants to the Lenders and the Administrative Agent, on the Closing Date, on the Tranche B Term Loan Borrowing Date, on the Tranche C Term Loan Borrowing Date and on the Tranche D Term Loan Borrowing Date as applicable, that the following statements are true and correct: </w:t>
      </w:r>
    </w:p>
    <w:p>
      <w:pPr>
        <w:pStyle w:val="TextBody"/>
        <w:bidi w:val="0"/>
        <w:spacing w:before="12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7.01.</w:t>
      </w:r>
      <w:r>
        <w:rPr>
          <w:rFonts w:ascii="Times New Roman" w:hAnsi="Times New Roman"/>
          <w:sz w:val="20"/>
        </w:rPr>
        <w:t xml:space="preserve"> </w:t>
      </w:r>
      <w:r>
        <w:rPr>
          <w:rFonts w:ascii="Times New Roman" w:hAnsi="Times New Roman"/>
          <w:i/>
          <w:sz w:val="20"/>
        </w:rPr>
        <w:t>Power and Authority.</w:t>
      </w:r>
      <w:r>
        <w:rPr>
          <w:rFonts w:ascii="Times New Roman" w:hAnsi="Times New Roman"/>
          <w:sz w:val="20"/>
        </w:rPr>
        <w:t xml:space="preserve"> Each Obligor and each of its Subsidiaries (a) is duly organized, validly existing and in good standing under the Laws of its jurisdiction of organization, (b) has all requisite corporate (or equivalent) power, and has all material governmental licenses, authorizations, consents and approvals necessary to own its assets and carry on its business as now being or as proposed to be conducted except to the extent that failure to have the same would not reasonably be expected to have a Material Adverse Effect, (c) 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to which it is a party and, in the case of the Borrower, to borrow the Term Loans hereunder.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7.02.</w:t>
      </w:r>
      <w:r>
        <w:rPr>
          <w:rFonts w:ascii="Times New Roman" w:hAnsi="Times New Roman"/>
          <w:sz w:val="20"/>
        </w:rPr>
        <w:t xml:space="preserve"> </w:t>
      </w:r>
      <w:r>
        <w:rPr>
          <w:rFonts w:ascii="Times New Roman" w:hAnsi="Times New Roman"/>
          <w:i/>
          <w:sz w:val="20"/>
        </w:rPr>
        <w:t>Authorization; Enforceability.</w:t>
      </w:r>
      <w:r>
        <w:rPr>
          <w:rFonts w:ascii="Times New Roman" w:hAnsi="Times New Roman"/>
          <w:sz w:val="20"/>
        </w:rPr>
        <w:t xml:space="preserve"> 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principles of equity (regardless of whether such enforceability is considered in a proceeding in equity or at law).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7.03.</w:t>
      </w:r>
      <w:r>
        <w:rPr>
          <w:rFonts w:ascii="Times New Roman" w:hAnsi="Times New Roman"/>
          <w:sz w:val="20"/>
        </w:rPr>
        <w:t xml:space="preserve"> </w:t>
      </w:r>
      <w:r>
        <w:rPr>
          <w:rFonts w:ascii="Times New Roman" w:hAnsi="Times New Roman"/>
          <w:i/>
          <w:sz w:val="20"/>
        </w:rPr>
        <w:t>Governmental and Other Approvals; No Conflicts.</w:t>
      </w:r>
      <w:r>
        <w:rPr>
          <w:rFonts w:ascii="Times New Roman" w:hAnsi="Times New Roman"/>
          <w:sz w:val="20"/>
        </w:rPr>
        <w:t xml:space="preserve"> The Transactions (a) do not require any consent or approval of, registration or 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of any Obligor or any applicable order of any Governmental Authority, in each case, other than any such violations that, individually or in the aggregate, would not reasonably be expected to have a Material Adverse Effect, (c) will not violate any applicable Organizational Documents of any Obligor, (d) will not violate in any material respect or result in a default under any Material Agreement, or give rise to a right thereunder to require any material payment to be made by any such Person, and (e) will not result in the creation or imposition of any Lien (other than Permitted Liens) on any asset of any Obligor or any of its Subsidiaries.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7.04.</w:t>
      </w:r>
      <w:r>
        <w:rPr>
          <w:rFonts w:ascii="Times New Roman" w:hAnsi="Times New Roman"/>
          <w:sz w:val="20"/>
        </w:rPr>
        <w:t xml:space="preserve"> </w:t>
      </w:r>
      <w:r>
        <w:rPr>
          <w:rFonts w:ascii="Times New Roman" w:hAnsi="Times New Roman"/>
          <w:i/>
          <w:sz w:val="20"/>
        </w:rPr>
        <w:t>Financial Statements; Projections; Material Adverse Change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Financial Statements. </w:t>
      </w:r>
      <w:r>
        <w:rPr>
          <w:rFonts w:ascii="Times New Roman" w:hAnsi="Times New Roman"/>
          <w:sz w:val="20"/>
        </w:rPr>
        <w:t xml:space="preserve">The Obligors have heretofore furnished to the Administrative Agent certain financial statements as provided for in Section 8.01. Such financial statements present fairly, in all material respects, the financial position and results of operations and cash flows of the Obligors as of such dates and for such periods substantially in accordance with GAAP, subject to quarterly or year-end adjustments and the absence of footnotes. No Obligor has any material contingent liabilities or liabilities for taxes, long-term lease or unusual forward or long-term commitments not disclosed in the aforementioned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Projections.</w:t>
      </w:r>
      <w:r>
        <w:rPr>
          <w:rFonts w:ascii="Times New Roman" w:hAnsi="Times New Roman"/>
          <w:sz w:val="20"/>
        </w:rPr>
        <w:t xml:space="preserve"> On and as of the Closing Date, the projections of the Obligors (collectively, the </w:t>
      </w:r>
      <w:r>
        <w:rPr>
          <w:rFonts w:ascii="Times New Roman" w:hAnsi="Times New Roman"/>
          <w:i/>
          <w:sz w:val="20"/>
        </w:rPr>
        <w:t>Projections</w:t>
      </w:r>
      <w:r>
        <w:rPr>
          <w:rFonts w:ascii="Times New Roman" w:hAnsi="Times New Roman"/>
          <w:sz w:val="20"/>
        </w:rPr>
        <w:t xml:space="preserve">) are based on good faith estimates and assumptions made by the management of the Obligors; </w:t>
      </w:r>
      <w:r>
        <w:rPr>
          <w:rFonts w:ascii="Times New Roman" w:hAnsi="Times New Roman"/>
          <w:i/>
          <w:sz w:val="20"/>
        </w:rPr>
        <w:t>provided,</w:t>
      </w:r>
      <w:r>
        <w:rPr>
          <w:rFonts w:ascii="Times New Roman" w:hAnsi="Times New Roman"/>
          <w:sz w:val="20"/>
        </w:rPr>
        <w:t xml:space="preserve"> the Projections and all other forward looking information are not to be viewed as facts and that actual results during the period or periods covered by the Projections may differ from such Projections and that the differences may be material.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Since December 31, 2023 no event, circumstance or change has occurred that has caused or evidences, either in individually or in the aggregate, a Material Adverse Change.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7.05.</w:t>
      </w:r>
      <w:r>
        <w:rPr>
          <w:rFonts w:ascii="Times New Roman" w:hAnsi="Times New Roman"/>
          <w:sz w:val="20"/>
        </w:rPr>
        <w:t xml:space="preserve"> </w:t>
      </w:r>
      <w:r>
        <w:rPr>
          <w:rFonts w:ascii="Times New Roman" w:hAnsi="Times New Roman"/>
          <w:i/>
          <w:sz w:val="20"/>
        </w:rPr>
        <w:t>Properties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Property Generally.</w:t>
      </w:r>
      <w:r>
        <w:rPr>
          <w:rFonts w:ascii="Times New Roman" w:hAnsi="Times New Roman"/>
          <w:sz w:val="20"/>
        </w:rPr>
        <w:t xml:space="preserve"> Each Obligor and each of its Subsidiaries has good and marketable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Intellectual Property.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Schedule 7.05(b) lists, with respect to each Obligor, all United States and foreign registrations of and applications for Patents, Trademarks, Copyrights, and Industrial Designs that are Obligor Intellectual Property, including the applicable jurisdiction, registration or application number and date, as applicable thereto, and a designation as to whether it is licensed or owned by an Obligor. </w:t>
      </w:r>
    </w:p>
    <w:p>
      <w:pPr>
        <w:pStyle w:val="TextBody"/>
        <w:bidi w:val="0"/>
        <w:spacing w:before="120" w:after="0"/>
        <w:jc w:val="both"/>
        <w:rPr>
          <w:rFonts w:ascii="Times New Roman" w:hAnsi="Times New Roman"/>
          <w:sz w:val="20"/>
        </w:rPr>
      </w:pPr>
      <w:r>
        <w:rPr>
          <w:rFonts w:ascii="Times New Roman" w:hAnsi="Times New Roman"/>
          <w:sz w:val="20"/>
        </w:rPr>
        <w:t xml:space="preserve">(ii) Each Obligor (A) owns or possesses all legal and beneficial rights, title and interest in and to the Obligor Intellectual Property designated on Schedule 7.05(b) as being owned by such Obligor and (B) has the right to use the Obligor Intellectual Property licensed to such Obligor, in each case with good and marketable title, free and clear of any Liens or Claims of any kind, other than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(iii) To each Obligors Knowledge, the Obligor Intellectual Property does not violate any license or infringe any valid and enforceable Intellectual Property right of another Person in any material respect. </w:t>
      </w:r>
    </w:p>
    <w:p>
      <w:pPr>
        <w:pStyle w:val="TextBody"/>
        <w:bidi w:val="0"/>
        <w:spacing w:before="120" w:after="0"/>
        <w:jc w:val="both"/>
        <w:rPr>
          <w:rFonts w:ascii="Times New Roman" w:hAnsi="Times New Roman"/>
          <w:sz w:val="20"/>
        </w:rPr>
      </w:pPr>
      <w:r>
        <w:rPr>
          <w:rFonts w:ascii="Times New Roman" w:hAnsi="Times New Roman"/>
          <w:sz w:val="20"/>
        </w:rPr>
        <w:t xml:space="preserve">(iv) Other than with respect to the Material Agreements, or as permitted by this Agreement, the Obligors have not assigned or otherwise transferred ownership of, or agreed to assign or otherwise transfer ownership of, any Obligor Intellectual Property, in whole or in part, to any Person who is not an Obligor. </w:t>
      </w:r>
    </w:p>
    <w:p>
      <w:pPr>
        <w:pStyle w:val="TextBody"/>
        <w:bidi w:val="0"/>
        <w:spacing w:before="120" w:after="0"/>
        <w:jc w:val="both"/>
        <w:rPr>
          <w:rFonts w:ascii="Times New Roman" w:hAnsi="Times New Roman"/>
          <w:sz w:val="20"/>
        </w:rPr>
      </w:pPr>
      <w:r>
        <w:rPr>
          <w:rFonts w:ascii="Times New Roman" w:hAnsi="Times New Roman"/>
          <w:sz w:val="20"/>
        </w:rPr>
        <w:t xml:space="preserve">(v) Other than as set forth on Schedule 7.05(b), the Obligors have not received any written communications, nor is there any pending or, to each Obligors Knowledge, threatened action in writing, suit, proceeding or Claim in writing by another, alleging that any of the Obligors has violated, infringed, diluted or misappropriated any Intellectual Property of another. </w:t>
      </w:r>
    </w:p>
    <w:p>
      <w:pPr>
        <w:pStyle w:val="TextBody"/>
        <w:bidi w:val="0"/>
        <w:spacing w:before="120" w:after="0"/>
        <w:jc w:val="both"/>
        <w:rPr>
          <w:rFonts w:ascii="Times New Roman" w:hAnsi="Times New Roman"/>
          <w:sz w:val="20"/>
        </w:rPr>
      </w:pPr>
      <w:r>
        <w:rPr>
          <w:rFonts w:ascii="Times New Roman" w:hAnsi="Times New Roman"/>
          <w:sz w:val="20"/>
        </w:rPr>
        <w:t xml:space="preserve">(vi) There is no pending or, to any Obligors Knowledge, threatened action in writing, suit, proceeding or Claim in writing by another: (A) challenging an Obligors rights in or to any Obligor Intellectual Property; or (B) challenging the validity, enforceability or scope of any Obligor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(vii) Each Obligor has taken commercially reasonable precautions to protect the secrecy, confidentiality and value of the Obligor Intellectual Property (including without limitation, by requiring that all relevant current and former employees of the Obligors execute written confidentiality and Invention assignment Contracts). </w:t>
      </w:r>
    </w:p>
    <w:p>
      <w:pPr>
        <w:pStyle w:val="TextBody"/>
        <w:bidi w:val="0"/>
        <w:spacing w:before="120" w:after="0"/>
        <w:jc w:val="both"/>
        <w:rPr>
          <w:rFonts w:ascii="Times New Roman" w:hAnsi="Times New Roman"/>
          <w:sz w:val="20"/>
        </w:rPr>
      </w:pPr>
      <w:r>
        <w:rPr>
          <w:rFonts w:ascii="Times New Roman" w:hAnsi="Times New Roman"/>
          <w:sz w:val="20"/>
        </w:rPr>
        <w:t xml:space="preserve">(viii) Each Obligor has complied with the terms of each Material Agreement pursuant to which Intellectual Property has been licensed to the Obligors (which material terms shall include, but not be limited to, pricing and duration of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(ix) All maintenance fees, annuities, and the like due or payable on the Patents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have been validly executed, delivered and filed in a timely manner with the United States Patent and Trademark Office or the United States Copyright Office, as applicable. </w:t>
      </w:r>
    </w:p>
    <w:p>
      <w:pPr>
        <w:pStyle w:val="TextBody"/>
        <w:bidi w:val="0"/>
        <w:spacing w:before="120" w:after="0"/>
        <w:jc w:val="both"/>
        <w:rPr>
          <w:rFonts w:ascii="Times New Roman" w:hAnsi="Times New Roman"/>
          <w:sz w:val="20"/>
        </w:rPr>
      </w:pPr>
      <w:r>
        <w:rPr>
          <w:rFonts w:ascii="Times New Roman" w:hAnsi="Times New Roman"/>
          <w:sz w:val="20"/>
        </w:rPr>
        <w:t xml:space="preserve">(x) To each Obligors Knowledge, (A) there are no material defects in any of the Patents and (B) no such Patents have ever been finally adjudicated to be invalid, unpatentable or unenforceable for any reason in any administrative, arbitration, judicial or other proceeding. </w:t>
      </w:r>
    </w:p>
    <w:p>
      <w:pPr>
        <w:pStyle w:val="TextBody"/>
        <w:bidi w:val="0"/>
        <w:spacing w:before="120" w:after="0"/>
        <w:jc w:val="both"/>
        <w:rPr>
          <w:rFonts w:ascii="Times New Roman" w:hAnsi="Times New Roman"/>
          <w:sz w:val="20"/>
        </w:rPr>
      </w:pPr>
      <w:r>
        <w:rPr>
          <w:rFonts w:ascii="Times New Roman" w:hAnsi="Times New Roman"/>
          <w:sz w:val="20"/>
        </w:rPr>
        <w:t xml:space="preserve">(xi) To each Obligors Knowledge, no Obligor has received any written notice asserting that the Patents are invalid, unpatentable or unenforceable in any jurisdiction in which the Obligors operate and, to each Obligors Knowledge, no Obligor has engaged in any conduct, or omitted to perform any necessary act, the result of which would invalidate or render unpatentable or unenforceable any such Patent in any jurisdiction in which the Obligors operate. </w:t>
      </w:r>
    </w:p>
    <w:p>
      <w:pPr>
        <w:pStyle w:val="TextBody"/>
        <w:bidi w:val="0"/>
        <w:spacing w:before="120" w:after="0"/>
        <w:jc w:val="both"/>
        <w:rPr>
          <w:rFonts w:ascii="Times New Roman" w:hAnsi="Times New Roman"/>
          <w:sz w:val="20"/>
        </w:rPr>
      </w:pPr>
      <w:r>
        <w:rPr>
          <w:rFonts w:ascii="Times New Roman" w:hAnsi="Times New Roman"/>
          <w:sz w:val="20"/>
        </w:rPr>
        <w:t xml:space="preserve">(xii) Each employee has signed a written agreement assigning to the applicable Obligor all Intellectual Property rights that are related to such Obligors business as now conducted and as presently proposed to be conducted and confidentiality provisions protecting trade secrets and confidentiality information of the Obligors. </w:t>
      </w:r>
    </w:p>
    <w:p>
      <w:pPr>
        <w:pStyle w:val="TextBody"/>
        <w:bidi w:val="0"/>
        <w:spacing w:before="120" w:after="0"/>
        <w:jc w:val="both"/>
        <w:rPr>
          <w:rFonts w:ascii="Times New Roman" w:hAnsi="Times New Roman"/>
          <w:sz w:val="20"/>
        </w:rPr>
      </w:pPr>
      <w:r>
        <w:rPr>
          <w:rFonts w:ascii="Times New Roman" w:hAnsi="Times New Roman"/>
          <w:sz w:val="20"/>
        </w:rPr>
        <w:t xml:space="preserve">(xiii) To the Knowledge of each Obligor, no third party is infringing upon or misappropriating, or violating any license or agreement with such Obligor relating to any Intellectual Property.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7.06.</w:t>
      </w:r>
      <w:r>
        <w:rPr>
          <w:rFonts w:ascii="Times New Roman" w:hAnsi="Times New Roman"/>
          <w:sz w:val="20"/>
        </w:rPr>
        <w:t xml:space="preserve"> </w:t>
      </w:r>
      <w:r>
        <w:rPr>
          <w:rFonts w:ascii="Times New Roman" w:hAnsi="Times New Roman"/>
          <w:i/>
          <w:sz w:val="20"/>
        </w:rPr>
        <w:t>No Actions or Proceedings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Litigation.</w:t>
      </w:r>
      <w:r>
        <w:rPr>
          <w:rFonts w:ascii="Times New Roman" w:hAnsi="Times New Roman"/>
          <w:sz w:val="20"/>
        </w:rPr>
        <w:t xml:space="preserve"> To the Knowledge of the Obligors, except for standard patent prosecution before each jurisdictions patent office, there is no litigation, investigation or enforcement proceeding pending or threatened in writing with respect to any Obligor or its Subsidiaries by or before any Governmental Authority or arbitrator (i) that either individually or in the aggregate would reasonably be expected to have a Material Adverse Effect or (ii) that involves this Agreement or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Environmental Matters.</w:t>
      </w:r>
      <w:r>
        <w:rPr>
          <w:rFonts w:ascii="Times New Roman" w:hAnsi="Times New Roman"/>
          <w:sz w:val="20"/>
        </w:rPr>
        <w:t xml:space="preserve"> The operations and the real Property of the Obligors and their Subsidiaries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Labor Matters.</w:t>
      </w:r>
      <w:r>
        <w:rPr>
          <w:rFonts w:ascii="Times New Roman" w:hAnsi="Times New Roman"/>
          <w:sz w:val="20"/>
        </w:rPr>
        <w:t xml:space="preserve"> No Obligor nor any of its Subsidiaries has engaged in unfair labor practices and there are no pending or, to any Obligors Knowledge, threatened in writing labor actions, disputes, grievance or arbitration proceedings involving the employees of any Obligor or any of its Subsidiaries, in each case that would reasonably be expected to have a Material Adverse Effect. There is no material strike or work stoppage in existence or threatened in writing against any Obligor or any of its Subsidiaries and to the Knowledge of such Obligor, no union organization activity is taking place.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7.07.</w:t>
      </w:r>
      <w:r>
        <w:rPr>
          <w:rFonts w:ascii="Times New Roman" w:hAnsi="Times New Roman"/>
          <w:sz w:val="20"/>
        </w:rPr>
        <w:t xml:space="preserve"> </w:t>
      </w:r>
      <w:r>
        <w:rPr>
          <w:rFonts w:ascii="Times New Roman" w:hAnsi="Times New Roman"/>
          <w:i/>
          <w:sz w:val="20"/>
        </w:rPr>
        <w:t>Compliance with Laws and Agreements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Obligor and each of its Subsidiaries are in compliance with all Requirements of Law (including Health Care Laws and Environmental Laws) and all Contracts binding upon it or its Property, except where the failure to do so, individually or in the aggregate,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(b) Without limiting the generality of the foregoing: </w:t>
      </w:r>
    </w:p>
    <w:p>
      <w:pPr>
        <w:pStyle w:val="TextBody"/>
        <w:bidi w:val="0"/>
        <w:spacing w:before="120" w:after="0"/>
        <w:jc w:val="both"/>
        <w:rPr>
          <w:rFonts w:ascii="Times New Roman" w:hAnsi="Times New Roman"/>
          <w:sz w:val="20"/>
        </w:rPr>
      </w:pPr>
      <w:r>
        <w:rPr>
          <w:rFonts w:ascii="Times New Roman" w:hAnsi="Times New Roman"/>
          <w:sz w:val="20"/>
        </w:rPr>
        <w:t xml:space="preserve">(i) To each Obligors Knowledge, any financial relationships between or among any Obligor or any Subsidiary thereof, on the one hand, and any Person who is in a position to refer patients or other health care business to any Obligor or any Subsidiary thereof (collectively a </w:t>
      </w:r>
      <w:r>
        <w:rPr>
          <w:rFonts w:ascii="Times New Roman" w:hAnsi="Times New Roman"/>
          <w:i/>
          <w:sz w:val="20"/>
        </w:rPr>
        <w:t>Referral Source</w:t>
      </w:r>
      <w:r>
        <w:rPr>
          <w:rFonts w:ascii="Times New Roman" w:hAnsi="Times New Roman"/>
          <w:sz w:val="20"/>
        </w:rPr>
        <w:t xml:space="preserve">), on the other hand, (A)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w:t>
      </w:r>
    </w:p>
    <w:p>
      <w:pPr>
        <w:pStyle w:val="TextBody"/>
        <w:bidi w:val="0"/>
        <w:spacing w:before="120" w:after="0"/>
        <w:jc w:val="both"/>
        <w:rPr>
          <w:rFonts w:ascii="Times New Roman" w:hAnsi="Times New Roman"/>
          <w:sz w:val="20"/>
        </w:rPr>
      </w:pPr>
      <w:r>
        <w:rPr>
          <w:rFonts w:ascii="Times New Roman" w:hAnsi="Times New Roman"/>
          <w:sz w:val="20"/>
        </w:rPr>
        <w:t xml:space="preserve">(ii) All Products have been developed, tested, manufactured, distributed, marketed and sold in compliance in all material respects with all applicable Regulated Product Laws. </w:t>
      </w:r>
    </w:p>
    <w:p>
      <w:pPr>
        <w:pStyle w:val="TextBody"/>
        <w:bidi w:val="0"/>
        <w:spacing w:before="120" w:after="0"/>
        <w:jc w:val="both"/>
        <w:rPr>
          <w:rFonts w:ascii="Times New Roman" w:hAnsi="Times New Roman"/>
          <w:sz w:val="20"/>
        </w:rPr>
      </w:pPr>
      <w:r>
        <w:rPr>
          <w:rFonts w:ascii="Times New Roman" w:hAnsi="Times New Roman"/>
          <w:sz w:val="20"/>
        </w:rPr>
        <w:t xml:space="preserve">(iii) [Reserved]. </w:t>
      </w:r>
    </w:p>
    <w:p>
      <w:pPr>
        <w:pStyle w:val="TextBody"/>
        <w:bidi w:val="0"/>
        <w:spacing w:before="120" w:after="0"/>
        <w:jc w:val="both"/>
        <w:rPr>
          <w:rFonts w:ascii="Times New Roman" w:hAnsi="Times New Roman"/>
          <w:sz w:val="20"/>
        </w:rPr>
      </w:pPr>
      <w:r>
        <w:rPr>
          <w:rFonts w:ascii="Times New Roman" w:hAnsi="Times New Roman"/>
          <w:sz w:val="20"/>
        </w:rPr>
        <w:t xml:space="preserve">(iv) Each Obligor and each Subsidiary thereof holds all Third-Party Payor Authorizations in full force and effect that are necessary to participate in and be reimbursed by all Third-Party Payor Programs in which it participates, if any, except where the failure to do so, individually or in the aggregate, would not reasonably be expected to result in a Material Adverse Effect. To the Knowledge of any Obligor, there is no investigation, audit, claim review, or other action pending or threatened in writing, which could result in a suspension, revocation, termination, restriction, limitation, modification or nonrenewal of any Third-Party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Payor Authorization or in the exclusion of an Obligor from participation in any Third-Party Payor Program. </w:t>
      </w:r>
    </w:p>
    <w:p>
      <w:pPr>
        <w:pStyle w:val="TextBody"/>
        <w:bidi w:val="0"/>
        <w:spacing w:before="120" w:after="0"/>
        <w:jc w:val="both"/>
        <w:rPr>
          <w:rFonts w:ascii="Times New Roman" w:hAnsi="Times New Roman"/>
          <w:sz w:val="20"/>
        </w:rPr>
      </w:pPr>
      <w:r>
        <w:rPr>
          <w:rFonts w:ascii="Times New Roman" w:hAnsi="Times New Roman"/>
          <w:sz w:val="20"/>
        </w:rPr>
        <w:t xml:space="preserve">(v) No Obligor nor any Subsidiary thereof, nor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agencies pursuant to the Federal Acquisition Regulation, relating to debarment and suspension applicable to federal government agencies generally (42 C.F.R. Subpart 9.4), (iii) debarred, disqualified, suspended or excluded from participation in any Third-Party Payor Program or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the Products or providing related services, to any governmental or other purchaser pursuant to any federal, state or local laws or regulations. </w:t>
      </w:r>
    </w:p>
    <w:p>
      <w:pPr>
        <w:pStyle w:val="TextBody"/>
        <w:bidi w:val="0"/>
        <w:spacing w:before="120" w:after="0"/>
        <w:jc w:val="both"/>
        <w:rPr>
          <w:rFonts w:ascii="Times New Roman" w:hAnsi="Times New Roman"/>
          <w:sz w:val="20"/>
        </w:rPr>
      </w:pPr>
      <w:r>
        <w:rPr>
          <w:rFonts w:ascii="Times New Roman" w:hAnsi="Times New Roman"/>
          <w:sz w:val="20"/>
        </w:rPr>
        <w:t xml:space="preserve">(vi) 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repayment of any material monies received, or the imposition of any material penalties, from any Third-Party Payor Program or Governmental Authority. No Obligor nor any Subsidiary thereof, nor, to the Knowledge of any Obligor,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 </w:t>
      </w:r>
    </w:p>
    <w:p>
      <w:pPr>
        <w:pStyle w:val="TextBody"/>
        <w:bidi w:val="0"/>
        <w:spacing w:before="120" w:after="0"/>
        <w:jc w:val="both"/>
        <w:rPr>
          <w:rFonts w:ascii="Times New Roman" w:hAnsi="Times New Roman"/>
          <w:sz w:val="20"/>
        </w:rPr>
      </w:pPr>
      <w:r>
        <w:rPr>
          <w:rFonts w:ascii="Times New Roman" w:hAnsi="Times New Roman"/>
          <w:sz w:val="20"/>
        </w:rPr>
        <w:t xml:space="preserve">(vii) No Obligor nor any Subsidiary thereof has experienced or had an unauthorized use or disclosure of Protected Health Information (as defined in the HIPAA regulations) or privacy or security breach or other privacy or security incident within the meaning of HIPAA or other applicable consumer privacy and security laws that has affected more than five hundred (500) individuals. Each Obligor and each Subsidiary thereof has created and maintains written policies and procedures to protect the privacy of all patient protected health information in accordance with HIPAA and other applicable consumer privacy and security laws, and has implemented appropriate security procedures including, without limitation, administrative, physical and technical safeguards, designed to protect the confidentiality, integrity and availability of all electronic protected health information that it creates, receives, maintains or transmits. Each Obligor and each Subsidiary thereof has conducted any security risk assessments, risk analyses, and/or other supplemental assessments required by HIPAA or other applicable consumer privacy and security laws and remediated any deficiencies identified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thereby, if any. Each Obligor and each Subsidiary thereof has provided compliance training with respect to HIPAA to its workforce and, except where failure to do so would not reasonably be expected to have a Material Adverse Effect, has entered into a business associate agreement with each third party acting as a business associate or subcontractor thereto (as such terms are defined in HIPAA). </w:t>
      </w:r>
    </w:p>
    <w:p>
      <w:pPr>
        <w:pStyle w:val="TextBody"/>
        <w:bidi w:val="0"/>
        <w:spacing w:before="120" w:after="0"/>
        <w:jc w:val="both"/>
        <w:rPr>
          <w:rFonts w:ascii="Times New Roman" w:hAnsi="Times New Roman"/>
          <w:sz w:val="20"/>
        </w:rPr>
      </w:pPr>
      <w:r>
        <w:rPr>
          <w:rFonts w:ascii="Times New Roman" w:hAnsi="Times New Roman"/>
          <w:sz w:val="20"/>
        </w:rPr>
        <w:t xml:space="preserve">(viii) Each Obligor and Subsidiary thereof maintains and adheres to, in all material respects, a commercially reasonable compliance program designed to promote compliance with and to detect, prevent and address violations of all material Health Care Laws (a </w:t>
      </w:r>
      <w:r>
        <w:rPr>
          <w:rFonts w:ascii="Times New Roman" w:hAnsi="Times New Roman"/>
          <w:i/>
          <w:sz w:val="20"/>
        </w:rPr>
        <w:t>Health Care Compliance Program</w:t>
      </w:r>
      <w:r>
        <w:rPr>
          <w:rFonts w:ascii="Times New Roman" w:hAnsi="Times New Roman"/>
          <w:sz w:val="20"/>
        </w:rPr>
        <w:t xml:space="preserve">), developed in accordance with the Department of Health and Human Services Office of the Inspector General guidance. No Obligor nor any Subsidiary thereof is aware of any complaints from any employees, independent contractors, vendors, physicians, customers, patients or other persons that could reasonably be considered to indicate a violation of Health Care Laws which would be reasonably expected to result individually, or in the aggregate, in a Material Adverse Effect.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7.08.</w:t>
      </w:r>
      <w:r>
        <w:rPr>
          <w:rFonts w:ascii="Times New Roman" w:hAnsi="Times New Roman"/>
          <w:sz w:val="20"/>
        </w:rPr>
        <w:t xml:space="preserve"> </w:t>
      </w:r>
      <w:r>
        <w:rPr>
          <w:rFonts w:ascii="Times New Roman" w:hAnsi="Times New Roman"/>
          <w:i/>
          <w:sz w:val="20"/>
        </w:rPr>
        <w:t>Taxes.</w:t>
      </w:r>
      <w:r>
        <w:rPr>
          <w:rFonts w:ascii="Times New Roman" w:hAnsi="Times New Roman"/>
          <w:sz w:val="20"/>
        </w:rPr>
        <w:t xml:space="preserve"> 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7.09.</w:t>
      </w:r>
      <w:r>
        <w:rPr>
          <w:rFonts w:ascii="Times New Roman" w:hAnsi="Times New Roman"/>
          <w:sz w:val="20"/>
        </w:rPr>
        <w:t xml:space="preserve"> </w:t>
      </w:r>
      <w:r>
        <w:rPr>
          <w:rFonts w:ascii="Times New Roman" w:hAnsi="Times New Roman"/>
          <w:i/>
          <w:sz w:val="20"/>
        </w:rPr>
        <w:t xml:space="preserve">Full Disclosure. </w:t>
      </w:r>
      <w:r>
        <w:rPr>
          <w:rFonts w:ascii="Times New Roman" w:hAnsi="Times New Roman"/>
          <w:sz w:val="20"/>
        </w:rPr>
        <w:t xml:space="preserve">Obligors have disclosed to the Lenders all Material Agreements to which any Obligor is party, and all other 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to the Obligors Knowledge omits to state any material fact necessary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with respect to projected financial information, Obligors represent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7.10.</w:t>
      </w:r>
      <w:r>
        <w:rPr>
          <w:rFonts w:ascii="Times New Roman" w:hAnsi="Times New Roman"/>
          <w:sz w:val="20"/>
        </w:rPr>
        <w:t xml:space="preserve"> </w:t>
      </w:r>
      <w:r>
        <w:rPr>
          <w:rFonts w:ascii="Times New Roman" w:hAnsi="Times New Roman"/>
          <w:i/>
          <w:sz w:val="20"/>
        </w:rPr>
        <w:t>Regulation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Investment Company Act.</w:t>
      </w:r>
      <w:r>
        <w:rPr>
          <w:rFonts w:ascii="Times New Roman" w:hAnsi="Times New Roman"/>
          <w:sz w:val="20"/>
        </w:rPr>
        <w:t xml:space="preserve"> No Obligor is an investment company as defined in, or subject to regulation under, the Investment Company Act of 1940.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Margin Stock.</w:t>
      </w:r>
      <w:r>
        <w:rPr>
          <w:rFonts w:ascii="Times New Roman" w:hAnsi="Times New Roman"/>
          <w:sz w:val="20"/>
        </w:rPr>
        <w:t xml:space="preserve"> No Obligor is engaged principally, or as one of its important activities, in the business of extending credit for the purpose, whether immediate, incidental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ultimate, of buying or carrying Margin Stock and no part of the proceeds of the Term Loans will be used to buy or carry any Margin Stock in violation of Regulation T, U or X.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7.11.</w:t>
      </w:r>
      <w:r>
        <w:rPr>
          <w:rFonts w:ascii="Times New Roman" w:hAnsi="Times New Roman"/>
          <w:sz w:val="20"/>
        </w:rPr>
        <w:t xml:space="preserve"> </w:t>
      </w:r>
      <w:r>
        <w:rPr>
          <w:rFonts w:ascii="Times New Roman" w:hAnsi="Times New Roman"/>
          <w:i/>
          <w:sz w:val="20"/>
        </w:rPr>
        <w:t>Solvency.</w:t>
      </w:r>
      <w:r>
        <w:rPr>
          <w:rFonts w:ascii="Times New Roman" w:hAnsi="Times New Roman"/>
          <w:sz w:val="20"/>
        </w:rPr>
        <w:t xml:space="preserve"> The Obligors, on a consolidated basis, are, and, immediately after giving effect to the Borrowings, the use of proceeds thereof, and the consummation of the Transactions, will be, Solvent.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7.12.</w:t>
      </w:r>
      <w:r>
        <w:rPr>
          <w:rFonts w:ascii="Times New Roman" w:hAnsi="Times New Roman"/>
          <w:sz w:val="20"/>
        </w:rPr>
        <w:t xml:space="preserve"> </w:t>
      </w:r>
      <w:r>
        <w:rPr>
          <w:rFonts w:ascii="Times New Roman" w:hAnsi="Times New Roman"/>
          <w:i/>
          <w:sz w:val="20"/>
        </w:rPr>
        <w:t>[Reserved].</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7.13.</w:t>
      </w:r>
      <w:r>
        <w:rPr>
          <w:rFonts w:ascii="Times New Roman" w:hAnsi="Times New Roman"/>
          <w:sz w:val="20"/>
        </w:rPr>
        <w:t xml:space="preserve"> </w:t>
      </w:r>
      <w:r>
        <w:rPr>
          <w:rFonts w:ascii="Times New Roman" w:hAnsi="Times New Roman"/>
          <w:i/>
          <w:sz w:val="20"/>
        </w:rPr>
        <w:t>Indebtedness and Liens.</w:t>
      </w:r>
      <w:r>
        <w:rPr>
          <w:rFonts w:ascii="Times New Roman" w:hAnsi="Times New Roman"/>
          <w:sz w:val="20"/>
        </w:rPr>
        <w:t xml:space="preserve"> Set forth on Schedule 9.01(b) is a complete and correct list of all Permitted Indebtedness of each Obligor described in Section 9.01(b) as of the date hereof. Set forth on Schedule 9.02(b) is a complete and correct list of all Permitted Liens described in Section 9.02(b) granted by an Obligor with respect to its respective Property and outstanding as of the date hereof.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7.14.</w:t>
      </w:r>
      <w:r>
        <w:rPr>
          <w:rFonts w:ascii="Times New Roman" w:hAnsi="Times New Roman"/>
          <w:sz w:val="20"/>
        </w:rPr>
        <w:t xml:space="preserve"> </w:t>
      </w:r>
      <w:r>
        <w:rPr>
          <w:rFonts w:ascii="Times New Roman" w:hAnsi="Times New Roman"/>
          <w:i/>
          <w:sz w:val="20"/>
        </w:rPr>
        <w:t>Material Agreements.</w:t>
      </w:r>
      <w:r>
        <w:rPr>
          <w:rFonts w:ascii="Times New Roman" w:hAnsi="Times New Roman"/>
          <w:sz w:val="20"/>
        </w:rPr>
        <w:t xml:space="preserve"> Set forth on Schedule 7.14 (as such Schedule may be updated by the Borrower from time to time) is a complete and correct list of (a) each Material Agreement and (b)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default in any material respect under any such Material Agreement or such Contract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7.15.</w:t>
      </w:r>
      <w:r>
        <w:rPr>
          <w:rFonts w:ascii="Times New Roman" w:hAnsi="Times New Roman"/>
          <w:sz w:val="20"/>
        </w:rPr>
        <w:t xml:space="preserve"> </w:t>
      </w:r>
      <w:r>
        <w:rPr>
          <w:rFonts w:ascii="Times New Roman" w:hAnsi="Times New Roman"/>
          <w:i/>
          <w:sz w:val="20"/>
        </w:rPr>
        <w:t>Restrictive Agreements.</w:t>
      </w:r>
      <w:r>
        <w:rPr>
          <w:rFonts w:ascii="Times New Roman" w:hAnsi="Times New Roman"/>
          <w:sz w:val="20"/>
        </w:rPr>
        <w:t xml:space="preserve"> None of the Obligors is party to any Restrictive Agreement, except (a) those listed 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7.16.</w:t>
      </w:r>
      <w:r>
        <w:rPr>
          <w:rFonts w:ascii="Times New Roman" w:hAnsi="Times New Roman"/>
          <w:sz w:val="20"/>
        </w:rPr>
        <w:t xml:space="preserve"> </w:t>
      </w:r>
      <w:r>
        <w:rPr>
          <w:rFonts w:ascii="Times New Roman" w:hAnsi="Times New Roman"/>
          <w:i/>
          <w:sz w:val="20"/>
        </w:rPr>
        <w:t>Real Property.</w:t>
      </w:r>
      <w:r>
        <w:rPr>
          <w:rFonts w:ascii="Times New Roman" w:hAnsi="Times New Roman"/>
          <w:sz w:val="20"/>
        </w:rPr>
        <w:t xml:space="preserve"> No Obligor nor any of its Subsidiaries owns or leases (as tenant thereof) any real Property on the date hereof, except as described on Schedule 7.16.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7.17.</w:t>
      </w:r>
      <w:r>
        <w:rPr>
          <w:rFonts w:ascii="Times New Roman" w:hAnsi="Times New Roman"/>
          <w:sz w:val="20"/>
        </w:rPr>
        <w:t xml:space="preserve"> </w:t>
      </w:r>
      <w:r>
        <w:rPr>
          <w:rFonts w:ascii="Times New Roman" w:hAnsi="Times New Roman"/>
          <w:i/>
          <w:sz w:val="20"/>
        </w:rPr>
        <w:t>Pension and Other Plans</w:t>
      </w:r>
      <w:r>
        <w:rPr>
          <w:rFonts w:ascii="Times New Roman" w:hAnsi="Times New Roman"/>
          <w:sz w:val="20"/>
        </w:rPr>
        <w:t xml:space="preserve">. Schedule 7.17 sets forth, as of the date hereof, a complete and correct list of, and that separately identifies, (a) all Title IV Plans, and (b) all Multiemployer Plans. Except as would not reasonably be expected to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normal course), sanctions, actions, lawsuits or other proceedings or investigations involving any Benefit Plan, and (iii) no ERISA Event has occurred or is reasonably expected to occur.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7.18.</w:t>
      </w:r>
      <w:r>
        <w:rPr>
          <w:rFonts w:ascii="Times New Roman" w:hAnsi="Times New Roman"/>
          <w:sz w:val="20"/>
        </w:rPr>
        <w:t xml:space="preserve"> </w:t>
      </w:r>
      <w:r>
        <w:rPr>
          <w:rFonts w:ascii="Times New Roman" w:hAnsi="Times New Roman"/>
          <w:i/>
          <w:sz w:val="20"/>
        </w:rPr>
        <w:t>Collateral; Security Interest.</w:t>
      </w:r>
      <w:r>
        <w:rPr>
          <w:rFonts w:ascii="Times New Roman" w:hAnsi="Times New Roman"/>
          <w:sz w:val="20"/>
        </w:rPr>
        <w:t xml:space="preserve"> 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7.19.</w:t>
      </w:r>
      <w:r>
        <w:rPr>
          <w:rFonts w:ascii="Times New Roman" w:hAnsi="Times New Roman"/>
          <w:sz w:val="20"/>
        </w:rPr>
        <w:t xml:space="preserve"> </w:t>
      </w:r>
      <w:r>
        <w:rPr>
          <w:rFonts w:ascii="Times New Roman" w:hAnsi="Times New Roman"/>
          <w:i/>
          <w:sz w:val="20"/>
        </w:rPr>
        <w:t>Regulatory Approvals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Obligor and each of its Subsidiaries holds either directly or through licensees and agents, all Regulatory Approvals and Permits necessary or required for each Obligor and its Subsidiaries to conduct all material Product Development and Commercialization Activities with respect to the Products. </w:t>
      </w:r>
    </w:p>
    <w:p>
      <w:pPr>
        <w:pStyle w:val="TextBody"/>
        <w:bidi w:val="0"/>
        <w:spacing w:before="120" w:after="0"/>
        <w:jc w:val="both"/>
        <w:rPr>
          <w:rFonts w:ascii="Times New Roman" w:hAnsi="Times New Roman"/>
          <w:sz w:val="20"/>
        </w:rPr>
      </w:pPr>
      <w:r>
        <w:rPr>
          <w:rFonts w:ascii="Times New Roman" w:hAnsi="Times New Roman"/>
          <w:sz w:val="20"/>
        </w:rPr>
        <w:t xml:space="preserve">(b) Set forth on Schedule 7.19(b) is a complete and accurate list as of the date hereof of all Regulatory Approvals and Permits referred to in clause (a) above, if any, setting forth (on a per Product basis, as applicable) the Obligor that holds such Regulatory Approval or Permit and identifying the Product related to such Regulatory Approval. All such Regulatory Approvals and Permits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Authorities. </w:t>
      </w:r>
    </w:p>
    <w:p>
      <w:pPr>
        <w:pStyle w:val="TextBody"/>
        <w:bidi w:val="0"/>
        <w:spacing w:before="120" w:after="0"/>
        <w:jc w:val="both"/>
        <w:rPr>
          <w:rFonts w:ascii="Times New Roman" w:hAnsi="Times New Roman"/>
          <w:sz w:val="20"/>
        </w:rPr>
      </w:pPr>
      <w:r>
        <w:rPr>
          <w:rFonts w:ascii="Times New Roman" w:hAnsi="Times New Roman"/>
          <w:sz w:val="20"/>
        </w:rPr>
        <w:t xml:space="preserve">(c) (i) All material regulatory filings required by any Regulatory Authority or in respect of all Regulatory Approvals and Permits referred to in clause (a) above have been made, and all such filings are complete with respect to the stage of development of the Product to which it applies and correct in all material respects and have complied in all material respects with all applicable Requirements of Law, (ii) all clinical trials and pre-clinical studies,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all material communications between representatives of each Obligor and any Regulatory Authority. </w:t>
      </w:r>
    </w:p>
    <w:p>
      <w:pPr>
        <w:pStyle w:val="TextBody"/>
        <w:bidi w:val="0"/>
        <w:spacing w:before="120" w:after="0"/>
        <w:jc w:val="both"/>
        <w:rPr>
          <w:rFonts w:ascii="Times New Roman" w:hAnsi="Times New Roman"/>
          <w:sz w:val="20"/>
        </w:rPr>
      </w:pPr>
      <w:r>
        <w:rPr>
          <w:rFonts w:ascii="Times New Roman" w:hAnsi="Times New Roman"/>
          <w:sz w:val="20"/>
        </w:rPr>
        <w:t xml:space="preserve">(d) Each Obligor and, to each Obligors Knowledge, each of its agents are in compliance in all material respects with all Requirements of Law (including all Regulatory Approvals) of all applicable Governmental Authorities with respect to each Product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Product Development and Commercialization Activities related thereto. Each Obligor has and maintains in full force and effect all the necessary and requisite Regulatory Approvals for its Products. </w:t>
      </w:r>
    </w:p>
    <w:p>
      <w:pPr>
        <w:pStyle w:val="TextBody"/>
        <w:bidi w:val="0"/>
        <w:spacing w:before="120" w:after="0"/>
        <w:jc w:val="both"/>
        <w:rPr>
          <w:rFonts w:ascii="Times New Roman" w:hAnsi="Times New Roman"/>
          <w:sz w:val="20"/>
        </w:rPr>
      </w:pPr>
      <w:r>
        <w:rPr>
          <w:rFonts w:ascii="Times New Roman" w:hAnsi="Times New Roman"/>
          <w:sz w:val="20"/>
        </w:rPr>
        <w:t xml:space="preserve">(e) (i) No Obligor has received from any Regulatory Authority any notice of adverse findings with respect to any Product or any Product Development and Commercialization Activities related thereto, including any Form FDA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(iii) no Obligor has received any written notification that remains unresolved from the FDA or any other applicable Regulatory Authority alleging any noncompliance with applicable Requirements of Law with respect to any Product or any Product Development and Commercialization Activities related thereto. </w:t>
      </w:r>
    </w:p>
    <w:p>
      <w:pPr>
        <w:pStyle w:val="TextBody"/>
        <w:bidi w:val="0"/>
        <w:spacing w:before="120" w:after="0"/>
        <w:jc w:val="both"/>
        <w:rPr>
          <w:rFonts w:ascii="Times New Roman" w:hAnsi="Times New Roman"/>
          <w:sz w:val="20"/>
        </w:rPr>
      </w:pPr>
      <w:r>
        <w:rPr>
          <w:rFonts w:ascii="Times New Roman" w:hAnsi="Times New Roman"/>
          <w:sz w:val="20"/>
        </w:rPr>
        <w:t xml:space="preserve">(f) Neither any Obligor nor, to any Obligors Knowledge, any officer, employee or agent thereof, has made an untrue statement of a material fact or fraudulent statements to any applicable Regulatory Authority, failed to disclose a material fact required to be disclosed to any applicable Regulatory Authority. </w:t>
      </w:r>
    </w:p>
    <w:p>
      <w:pPr>
        <w:pStyle w:val="TextBody"/>
        <w:bidi w:val="0"/>
        <w:spacing w:before="120" w:after="0"/>
        <w:jc w:val="both"/>
        <w:rPr>
          <w:rFonts w:ascii="Times New Roman" w:hAnsi="Times New Roman"/>
          <w:sz w:val="20"/>
        </w:rPr>
      </w:pPr>
      <w:r>
        <w:rPr>
          <w:rFonts w:ascii="Times New Roman" w:hAnsi="Times New Roman"/>
          <w:sz w:val="20"/>
        </w:rPr>
        <w:t xml:space="preserve">(g) No Obligor has received any written notice that any applicable Regulatory Authority has commenced or initiated, or, to the Knowledge of any such Obligor, threatened to commence or initiate, any action to withdraw any Regulatory Approval or requested the recall of any Products or commenced or initiated or, to the Knowledge of such Obligor, threatened to commence or initiate, any action to enjoin any Product Development and Commercialization Activities of such Obligor. </w:t>
      </w:r>
    </w:p>
    <w:p>
      <w:pPr>
        <w:pStyle w:val="TextBody"/>
        <w:bidi w:val="0"/>
        <w:spacing w:before="120" w:after="0"/>
        <w:jc w:val="both"/>
        <w:rPr>
          <w:rFonts w:ascii="Times New Roman" w:hAnsi="Times New Roman"/>
          <w:sz w:val="20"/>
        </w:rPr>
      </w:pPr>
      <w:r>
        <w:rPr>
          <w:rFonts w:ascii="Times New Roman" w:hAnsi="Times New Roman"/>
          <w:sz w:val="20"/>
        </w:rPr>
        <w:t xml:space="preserve">(h) 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Laws. No Obligor has received any notices or other correspondence from any applicable Regulatory Authority requiring the termination or suspension of any clinical, preclinical, safety or other studies or tests of any Product or Product candidate.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7.20.</w:t>
      </w:r>
      <w:r>
        <w:rPr>
          <w:rFonts w:ascii="Times New Roman" w:hAnsi="Times New Roman"/>
          <w:sz w:val="20"/>
        </w:rPr>
        <w:t xml:space="preserve"> </w:t>
      </w:r>
      <w:r>
        <w:rPr>
          <w:rFonts w:ascii="Times New Roman" w:hAnsi="Times New Roman"/>
          <w:i/>
          <w:sz w:val="20"/>
        </w:rPr>
        <w:t>Capitalization.</w:t>
      </w:r>
      <w:r>
        <w:rPr>
          <w:rFonts w:ascii="Times New Roman" w:hAnsi="Times New Roman"/>
          <w:sz w:val="20"/>
        </w:rPr>
        <w:t xml:space="preserve"> All of the issued and outstanding securities of each Obligor have been duly authorized, are validly issued, fully paid, and non-assessable. As of the Closing Date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appreciation, phantom stock, profit participation, or similar rights with respect to the Obligors. There are no voting trusts, proxies, or other agreements or understandings with respect to the voting of the ownership interests of the Borrower. None of the Equity Interests in the Borrower have been mortgaged, assigned or pledged in favor of any Person, other than pursuant to the Security Agreement.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7.21.</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Each Obligor has obtained (and is maintaining), insurance for its assets (including the Collateral) and business as required under the Loan Documents.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7.22.</w:t>
      </w:r>
      <w:r>
        <w:rPr>
          <w:rFonts w:ascii="Times New Roman" w:hAnsi="Times New Roman"/>
          <w:sz w:val="20"/>
        </w:rPr>
        <w:t xml:space="preserve"> </w:t>
      </w:r>
      <w:r>
        <w:rPr>
          <w:rFonts w:ascii="Times New Roman" w:hAnsi="Times New Roman"/>
          <w:i/>
          <w:sz w:val="20"/>
        </w:rPr>
        <w:t>Certain Fees.</w:t>
      </w:r>
      <w:r>
        <w:rPr>
          <w:rFonts w:ascii="Times New Roman" w:hAnsi="Times New Roman"/>
          <w:sz w:val="20"/>
        </w:rPr>
        <w:t xml:space="preserve"> Except as described on Schedule 7.22, no brokers or finders fee will be payable in connection with the execution and delivery of this Agreement.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7.23.</w:t>
      </w:r>
      <w:r>
        <w:rPr>
          <w:rFonts w:ascii="Times New Roman" w:hAnsi="Times New Roman"/>
          <w:sz w:val="20"/>
        </w:rPr>
        <w:t xml:space="preserve"> </w:t>
      </w:r>
      <w:r>
        <w:rPr>
          <w:rFonts w:ascii="Times New Roman" w:hAnsi="Times New Roman"/>
          <w:i/>
          <w:sz w:val="20"/>
        </w:rPr>
        <w:t>Sanctions Laws.</w:t>
      </w:r>
      <w:r>
        <w:rPr>
          <w:rFonts w:ascii="Times New Roman" w:hAnsi="Times New Roman"/>
          <w:sz w:val="20"/>
        </w:rPr>
        <w:t xml:space="preserve"> Obligors and, to the Knowledge of the Obligors, any director, officer or employee of an Obligor acting on behalf of the Obligors, are in compliance with the Sanctions Laws in all respects.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7.24.</w:t>
      </w:r>
      <w:r>
        <w:rPr>
          <w:rFonts w:ascii="Times New Roman" w:hAnsi="Times New Roman"/>
          <w:sz w:val="20"/>
        </w:rPr>
        <w:t xml:space="preserve"> </w:t>
      </w:r>
      <w:r>
        <w:rPr>
          <w:rFonts w:ascii="Times New Roman" w:hAnsi="Times New Roman"/>
          <w:i/>
          <w:sz w:val="20"/>
        </w:rPr>
        <w:t>Anti-Corruption Laws.</w:t>
      </w:r>
      <w:r>
        <w:rPr>
          <w:rFonts w:ascii="Times New Roman" w:hAnsi="Times New Roman"/>
          <w:sz w:val="20"/>
        </w:rPr>
        <w:t xml:space="preserve"> No Obligor nor any of its Subsidiaries has, nor, to the Knowledge of any Responsible Officer of any Obligor, has any director, officer, agent or employee of any Obligor acting on behalf of such Obligor (a) taken any action, directly or indirectly, that would result in a violation by such Persons of the Anti-Corruption Laws, (b) made, offered to make, promised to make or authorized the payment or giving of, directly or indirectly, any Prohibited Payment or (c) been subject to any investigation by any Governmental Authority with regard to any actual or alleged Prohibited Payment.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7.25.</w:t>
      </w:r>
      <w:r>
        <w:rPr>
          <w:rFonts w:ascii="Times New Roman" w:hAnsi="Times New Roman"/>
          <w:sz w:val="20"/>
        </w:rPr>
        <w:t xml:space="preserve"> </w:t>
      </w:r>
      <w:r>
        <w:rPr>
          <w:rFonts w:ascii="Times New Roman" w:hAnsi="Times New Roman"/>
          <w:i/>
          <w:sz w:val="20"/>
        </w:rPr>
        <w:t>Anti-Terrorism Laws.</w:t>
      </w:r>
      <w:r>
        <w:rPr>
          <w:rFonts w:ascii="Times New Roman" w:hAnsi="Times New Roman"/>
          <w:sz w:val="20"/>
        </w:rPr>
        <w:t xml:space="preserve"> The Obligors and their Subsidiaries (a) have taken reasonable measures to ensure compliance with applicable Economic Sanctions Laws and Anti-Terrorism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7.26.</w:t>
      </w:r>
      <w:r>
        <w:rPr>
          <w:rFonts w:ascii="Times New Roman" w:hAnsi="Times New Roman"/>
          <w:sz w:val="20"/>
        </w:rPr>
        <w:t xml:space="preserve"> </w:t>
      </w:r>
      <w:r>
        <w:rPr>
          <w:rFonts w:ascii="Times New Roman" w:hAnsi="Times New Roman"/>
          <w:i/>
          <w:sz w:val="20"/>
        </w:rPr>
        <w:t>Royalty and Other Payments</w:t>
      </w:r>
      <w:r>
        <w:rPr>
          <w:rFonts w:ascii="Times New Roman" w:hAnsi="Times New Roman"/>
          <w:sz w:val="20"/>
        </w:rPr>
        <w:t xml:space="preserve">. Except as set forth on Schedule 7.26, no Obligor, nor any of its Subsidiaries, is obligated to pay any material royalty, milestone payment, deferred payment or any other contingent payment in respect of any Product.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AFFIRMATIVE COVENANTS AND FINANCIAL COVENANTS </w:t>
      </w:r>
    </w:p>
    <w:p>
      <w:pPr>
        <w:pStyle w:val="TextBody"/>
        <w:bidi w:val="0"/>
        <w:spacing w:before="240" w:after="0"/>
        <w:jc w:val="both"/>
        <w:rPr>
          <w:rFonts w:ascii="Times New Roman" w:hAnsi="Times New Roman"/>
          <w:sz w:val="20"/>
        </w:rPr>
      </w:pPr>
      <w:r>
        <w:rPr>
          <w:rFonts w:ascii="Times New Roman" w:hAnsi="Times New Roman"/>
          <w:sz w:val="20"/>
        </w:rPr>
        <w:t xml:space="preserve">Each Obligor covenants and agrees with the Lenders that, until the Commitments have expired or been terminated and all Obligations (other than the Warrant Obligations and unasserted contingent liabilities) have been paid in full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8.01.</w:t>
      </w:r>
      <w:r>
        <w:rPr>
          <w:rFonts w:ascii="Times New Roman" w:hAnsi="Times New Roman"/>
          <w:sz w:val="20"/>
        </w:rPr>
        <w:t xml:space="preserve"> </w:t>
      </w:r>
      <w:r>
        <w:rPr>
          <w:rFonts w:ascii="Times New Roman" w:hAnsi="Times New Roman"/>
          <w:i/>
          <w:sz w:val="20"/>
        </w:rPr>
        <w:t>Financial Statements and Other Information</w:t>
      </w:r>
      <w:r>
        <w:rPr>
          <w:rFonts w:ascii="Times New Roman" w:hAnsi="Times New Roman"/>
          <w:sz w:val="20"/>
        </w:rPr>
        <w:t xml:space="preserve">. It will furnish to the Administrative Agent for distribution to the Lenders: </w:t>
      </w:r>
    </w:p>
    <w:p>
      <w:pPr>
        <w:pStyle w:val="TextBody"/>
        <w:bidi w:val="0"/>
        <w:spacing w:before="120" w:after="0"/>
        <w:jc w:val="both"/>
        <w:rPr>
          <w:rFonts w:ascii="Times New Roman" w:hAnsi="Times New Roman"/>
          <w:sz w:val="20"/>
        </w:rPr>
      </w:pPr>
      <w:r>
        <w:rPr>
          <w:rFonts w:ascii="Times New Roman" w:hAnsi="Times New Roman"/>
          <w:sz w:val="20"/>
        </w:rPr>
        <w:t xml:space="preserve">(a) within forty-five (45) days after the end of each fiscal quarter,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(i)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year-end adjustments and except for the absence of footnotes and (ii) a managements discussion and analysis of the financial condition and results of operations, including the Borrowers and its Subsidiaries liquidity and capital resources; </w:t>
      </w:r>
      <w:r>
        <w:rPr>
          <w:rFonts w:ascii="Times New Roman" w:hAnsi="Times New Roman"/>
          <w:i/>
          <w:sz w:val="20"/>
        </w:rPr>
        <w:t>provided</w:t>
      </w:r>
      <w:r>
        <w:rPr>
          <w:rFonts w:ascii="Times New Roman" w:hAnsi="Times New Roman"/>
          <w:sz w:val="20"/>
        </w:rPr>
        <w:t xml:space="preserve"> that, so long as the Borrower is a Publicly Reporting Company, the Borrowers filing of a Quarterly Report on Form 10-Q with the SEC shall be deemed to satisfy the requirements of this Section 8.01(a) on the date on which such report is first available via the SECs EDGAR system or a successor system related thereto. </w:t>
      </w:r>
    </w:p>
    <w:p>
      <w:pPr>
        <w:pStyle w:val="TextBody"/>
        <w:bidi w:val="0"/>
        <w:spacing w:before="120" w:after="0"/>
        <w:jc w:val="both"/>
        <w:rPr>
          <w:rFonts w:ascii="Times New Roman" w:hAnsi="Times New Roman"/>
          <w:sz w:val="20"/>
        </w:rPr>
      </w:pPr>
      <w:r>
        <w:rPr>
          <w:rFonts w:ascii="Times New Roman" w:hAnsi="Times New Roman"/>
          <w:sz w:val="20"/>
        </w:rPr>
        <w:t xml:space="preserve">(b) within one hundred twenty (120) days after the end of each fiscal year,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and the corresponding figures from the Financial Plan for the fiscal year covered by such financial statements, prepared substantially in accordance with GAAP consistently applied, all in reasonable detail accompanied by (i) a report and opinion thereon of BDO USA, P.C. or another firm of independent certified public accountants of recognized national standing, which report and opinion shall be prepared in accordance with generally accepted auditing standards and shall not be subject to any going concern or like qualification or exception audit (other than solely with respect to, or resulting solely from the upcoming Stated Maturity Date occurring within one year from the time such report is delivered) or any qualification or exception as to the scope of such audit or related to the maturity of the Transactions and (ii) a managements discussion and analysis of the financial condition and results of operations, including the Obligors liquidity and capital resources; </w:t>
      </w:r>
      <w:r>
        <w:rPr>
          <w:rFonts w:ascii="Times New Roman" w:hAnsi="Times New Roman"/>
          <w:i/>
          <w:sz w:val="20"/>
        </w:rPr>
        <w:t>provided</w:t>
      </w:r>
      <w:r>
        <w:rPr>
          <w:rFonts w:ascii="Times New Roman" w:hAnsi="Times New Roman"/>
          <w:sz w:val="20"/>
        </w:rPr>
        <w:t xml:space="preserve"> that, so long as the Borrower is a Publicly Reporting Company, the Borrowers filing of an Annual Report on Form 10-K with the SEC shall be deemed to satisfy the requirements of this Section 8.01(b) on the date on which such report is first available via the SECs EDGAR system or a successor system related thereto; </w:t>
      </w:r>
    </w:p>
    <w:p>
      <w:pPr>
        <w:pStyle w:val="TextBody"/>
        <w:bidi w:val="0"/>
        <w:spacing w:before="120" w:after="0"/>
        <w:jc w:val="both"/>
        <w:rPr>
          <w:rFonts w:ascii="Times New Roman" w:hAnsi="Times New Roman"/>
          <w:sz w:val="20"/>
        </w:rPr>
      </w:pPr>
      <w:r>
        <w:rPr>
          <w:rFonts w:ascii="Times New Roman" w:hAnsi="Times New Roman"/>
          <w:sz w:val="20"/>
        </w:rPr>
        <w:t xml:space="preserve">(c) within thirty (30) days after the end of each month, a Compliance Certificate of a Responsible Officer of the Borrower as of the end of the applicable accounting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(which delivery may be by electronic communication including email and shall be deemed to be an original authentic counterpart thereof for all purposes) in the form of Exhibit E (a </w:t>
      </w:r>
      <w:r>
        <w:rPr>
          <w:rFonts w:ascii="Times New Roman" w:hAnsi="Times New Roman"/>
          <w:i/>
          <w:sz w:val="20"/>
        </w:rPr>
        <w:t>Compliance Certificate</w:t>
      </w:r>
      <w:r>
        <w:rPr>
          <w:rFonts w:ascii="Times New Roman" w:hAnsi="Times New Roman"/>
          <w:sz w:val="20"/>
        </w:rPr>
        <w:t xml:space="preserve">) confirming compliance with Section 8.15(a); </w:t>
      </w:r>
    </w:p>
    <w:p>
      <w:pPr>
        <w:pStyle w:val="TextBody"/>
        <w:bidi w:val="0"/>
        <w:spacing w:before="120" w:after="0"/>
        <w:jc w:val="both"/>
        <w:rPr>
          <w:rFonts w:ascii="Times New Roman" w:hAnsi="Times New Roman"/>
          <w:sz w:val="20"/>
        </w:rPr>
      </w:pPr>
      <w:r>
        <w:rPr>
          <w:rFonts w:ascii="Times New Roman" w:hAnsi="Times New Roman"/>
          <w:sz w:val="20"/>
        </w:rPr>
        <w:t xml:space="preserve">(d) within forty-five (45) days after the end of each fiscal quarter, a Compliance Certificate of a Responsible Officer of the Borrower as of the end of the applicable accounting period (which delivery may be by electronic communication including email and shall be deemed to be an original authentic counterpart thereof for all purposes) which, for purposes of clarification, shall (i) confirm the Obligors compliance with Section 8.11 and Section 8.15(b), (B) state the representations and warranties made by the Obligors in Article 7 are true in all material respects on and as of the date thereof; </w:t>
      </w:r>
      <w:r>
        <w:rPr>
          <w:rFonts w:ascii="Times New Roman" w:hAnsi="Times New Roman"/>
          <w:i/>
          <w:sz w:val="20"/>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i/>
          <w:sz w:val="20"/>
        </w:rPr>
        <w:t>provided 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(C) confirm that no Default or Event of Default is continuing (and if a Default or Event of Default has occurred and is continuing state the proposed actions that the Obligors intend to take in connection with such Default or Event of Default) and (D) provide a copy of any new Material Agreement; </w:t>
      </w:r>
    </w:p>
    <w:p>
      <w:pPr>
        <w:pStyle w:val="TextBody"/>
        <w:bidi w:val="0"/>
        <w:spacing w:before="120" w:after="0"/>
        <w:jc w:val="both"/>
        <w:rPr>
          <w:rFonts w:ascii="Times New Roman" w:hAnsi="Times New Roman"/>
          <w:sz w:val="20"/>
        </w:rPr>
      </w:pPr>
      <w:r>
        <w:rPr>
          <w:rFonts w:ascii="Times New Roman" w:hAnsi="Times New Roman"/>
          <w:sz w:val="20"/>
        </w:rPr>
        <w:t xml:space="preserve">(e) 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w:t>
      </w:r>
    </w:p>
    <w:p>
      <w:pPr>
        <w:pStyle w:val="TextBody"/>
        <w:bidi w:val="0"/>
        <w:spacing w:before="120" w:after="0"/>
        <w:jc w:val="both"/>
        <w:rPr>
          <w:rFonts w:ascii="Times New Roman" w:hAnsi="Times New Roman"/>
          <w:sz w:val="20"/>
        </w:rPr>
      </w:pPr>
      <w:r>
        <w:rPr>
          <w:rFonts w:ascii="Times New Roman" w:hAnsi="Times New Roman"/>
          <w:sz w:val="20"/>
        </w:rPr>
        <w:t xml:space="preserve">(f) the information regarding insurance maintained by Obligors as and when required under Section 8.05; </w:t>
      </w:r>
    </w:p>
    <w:p>
      <w:pPr>
        <w:pStyle w:val="TextBody"/>
        <w:bidi w:val="0"/>
        <w:spacing w:before="120" w:after="0"/>
        <w:jc w:val="both"/>
        <w:rPr>
          <w:rFonts w:ascii="Times New Roman" w:hAnsi="Times New Roman"/>
          <w:sz w:val="20"/>
        </w:rPr>
      </w:pPr>
      <w:r>
        <w:rPr>
          <w:rFonts w:ascii="Times New Roman" w:hAnsi="Times New Roman"/>
          <w:sz w:val="20"/>
        </w:rPr>
        <w:t xml:space="preserve">(g) promptly following the Lenders written request at any time, proof of the Obligors compliance with Section 8.15(a), which may include statements showing the current balance of each account of the Obligors holding Unrestricted Cash necessary to establish compliance with Section 8.15(a); </w:t>
      </w:r>
    </w:p>
    <w:p>
      <w:pPr>
        <w:pStyle w:val="TextBody"/>
        <w:bidi w:val="0"/>
        <w:spacing w:before="120" w:after="0"/>
        <w:jc w:val="both"/>
        <w:rPr>
          <w:rFonts w:ascii="Times New Roman" w:hAnsi="Times New Roman"/>
          <w:sz w:val="20"/>
        </w:rPr>
      </w:pPr>
      <w:r>
        <w:rPr>
          <w:rFonts w:ascii="Times New Roman" w:hAnsi="Times New Roman"/>
          <w:sz w:val="20"/>
        </w:rPr>
        <w:t xml:space="preserve">(h) within ten (10) days of delivery, copies of all material periodic reports distributed by the Borrower to its shareholders generally; </w:t>
      </w:r>
      <w:r>
        <w:rPr>
          <w:rFonts w:ascii="Times New Roman" w:hAnsi="Times New Roman"/>
          <w:i/>
          <w:sz w:val="20"/>
        </w:rPr>
        <w:t>provided</w:t>
      </w:r>
      <w:r>
        <w:rPr>
          <w:rFonts w:ascii="Times New Roman" w:hAnsi="Times New Roman"/>
          <w:sz w:val="20"/>
        </w:rPr>
        <w:t xml:space="preserve"> that (i) any such material may be redacted by the Borrower to exclude information relating to the Loan Documents or the Lenders and (ii) the Lenders shall not be entitled to receive statements, reports and notices relating to topics that (A) are subject to attorney-client privilege or (B) present a conflict of interest for the Lenders; </w:t>
      </w:r>
      <w:r>
        <w:rPr>
          <w:rFonts w:ascii="Times New Roman" w:hAnsi="Times New Roman"/>
          <w:i/>
          <w:sz w:val="20"/>
        </w:rPr>
        <w:t>provided</w:t>
      </w:r>
      <w:r>
        <w:rPr>
          <w:rFonts w:ascii="Times New Roman" w:hAnsi="Times New Roman"/>
          <w:sz w:val="20"/>
        </w:rPr>
        <w:t xml:space="preserve"> that, so long as the Borrower is a Publicly Reporting Company, the Borrowers filing of any such material with the SEC shall be deemed to satisfy the requirements of this Section 8.01(h) on the date on which such report is first available via the SECs EDGAR system or a successor system related thereto; </w:t>
      </w:r>
    </w:p>
    <w:p>
      <w:pPr>
        <w:pStyle w:val="TextBody"/>
        <w:bidi w:val="0"/>
        <w:spacing w:before="120" w:after="0"/>
        <w:jc w:val="both"/>
        <w:rPr>
          <w:rFonts w:ascii="Times New Roman" w:hAnsi="Times New Roman"/>
          <w:sz w:val="20"/>
        </w:rPr>
      </w:pPr>
      <w:r>
        <w:rPr>
          <w:rFonts w:ascii="Times New Roman" w:hAnsi="Times New Roman"/>
          <w:sz w:val="20"/>
        </w:rPr>
        <w:t xml:space="preserve">(i) a financial forecast for the Borrower and its Subsidiaries for each fiscal year, including forecasted balance sheets, statements of income and cash flows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and its Subsidiaries (the </w:t>
      </w:r>
      <w:r>
        <w:rPr>
          <w:rFonts w:ascii="Times New Roman" w:hAnsi="Times New Roman"/>
          <w:i/>
          <w:sz w:val="20"/>
        </w:rPr>
        <w:t>Financial Plan</w:t>
      </w:r>
      <w:r>
        <w:rPr>
          <w:rFonts w:ascii="Times New Roman" w:hAnsi="Times New Roman"/>
          <w:sz w:val="20"/>
        </w:rPr>
        <w:t xml:space="preserve">), all of which shall be prepared on a consolidated basis and delivered not later than March 31 of such fiscal year; </w:t>
      </w:r>
    </w:p>
    <w:p>
      <w:pPr>
        <w:pStyle w:val="TextBody"/>
        <w:bidi w:val="0"/>
        <w:spacing w:before="120" w:after="0"/>
        <w:jc w:val="both"/>
        <w:rPr>
          <w:rFonts w:ascii="Times New Roman" w:hAnsi="Times New Roman"/>
          <w:sz w:val="20"/>
        </w:rPr>
      </w:pPr>
      <w:r>
        <w:rPr>
          <w:rFonts w:ascii="Times New Roman" w:hAnsi="Times New Roman"/>
          <w:sz w:val="20"/>
        </w:rPr>
        <w:t>(j) within five (5) Business Days following any Lenders written request, certification that such Obligor is not a passive foreign investment company (</w:t>
      </w:r>
      <w:r>
        <w:rPr>
          <w:rFonts w:ascii="Times New Roman" w:hAnsi="Times New Roman"/>
          <w:i/>
          <w:sz w:val="20"/>
        </w:rPr>
        <w:t>PFIC</w:t>
      </w:r>
      <w:r>
        <w:rPr>
          <w:rFonts w:ascii="Times New Roman" w:hAnsi="Times New Roman"/>
          <w:sz w:val="20"/>
        </w:rPr>
        <w:t xml:space="preserve">) within the meaning of Sections 1291 through 1297 of the Code, or, if such Obligor determines that it is a PFIC, such information as would allow the Lender to make a qualified electing fund election with respect to the Equity Interest of the Obligor; </w:t>
      </w:r>
    </w:p>
    <w:p>
      <w:pPr>
        <w:pStyle w:val="TextBody"/>
        <w:bidi w:val="0"/>
        <w:spacing w:before="120" w:after="0"/>
        <w:jc w:val="both"/>
        <w:rPr>
          <w:rFonts w:ascii="Times New Roman" w:hAnsi="Times New Roman"/>
          <w:sz w:val="20"/>
        </w:rPr>
      </w:pPr>
      <w:r>
        <w:rPr>
          <w:rFonts w:ascii="Times New Roman" w:hAnsi="Times New Roman"/>
          <w:sz w:val="20"/>
        </w:rPr>
        <w:t xml:space="preserve">(k) such other information respecting the operations, properties, business or financial condition of the Obligors (including with respect to the Collateral) as the Lenders may from time to time reasonably request in writing; and </w:t>
      </w:r>
    </w:p>
    <w:p>
      <w:pPr>
        <w:pStyle w:val="TextBody"/>
        <w:bidi w:val="0"/>
        <w:spacing w:before="120" w:after="0"/>
        <w:jc w:val="both"/>
        <w:rPr>
          <w:rFonts w:ascii="Times New Roman" w:hAnsi="Times New Roman"/>
          <w:sz w:val="20"/>
        </w:rPr>
      </w:pPr>
      <w:r>
        <w:rPr>
          <w:rFonts w:ascii="Times New Roman" w:hAnsi="Times New Roman"/>
          <w:sz w:val="20"/>
        </w:rPr>
        <w:t xml:space="preserve">(l) so long as the Borrower is a Publicly Reporting Company, the Borrower shall within ten (10) Business Days of the Borrowers filing, provide access (via posting and/or links on the Borrowers website) to all reports filed with the SEC, any Governmental Authority succeeding to any or all of the functions of the SEC or with any national securities exchange; and within ten (10) Business Days of filing, provide notice and access (via posting and/or links on the Borrowers website) to all reports filed with the SEC, and copies of (or access to, via posting and/or links on the Borrowers website) all other reports, proxy statements and other materials filed by the Borrower with the SEC, any Governmental Authority succeeding to any of the functions of the SEC or with any national securities exchange.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8.02.</w:t>
      </w:r>
      <w:r>
        <w:rPr>
          <w:rFonts w:ascii="Times New Roman" w:hAnsi="Times New Roman"/>
          <w:sz w:val="20"/>
        </w:rPr>
        <w:t xml:space="preserve"> </w:t>
      </w:r>
      <w:r>
        <w:rPr>
          <w:rFonts w:ascii="Times New Roman" w:hAnsi="Times New Roman"/>
          <w:i/>
          <w:sz w:val="20"/>
        </w:rPr>
        <w:t xml:space="preserve">Notices of Material Events. </w:t>
      </w:r>
      <w:r>
        <w:rPr>
          <w:rFonts w:ascii="Times New Roman" w:hAnsi="Times New Roman"/>
          <w:sz w:val="20"/>
        </w:rPr>
        <w:t xml:space="preserve">It will furnish to the Administrative Agent for distribution to the Lenders written notice of the following promptly after a Responsible Officer of the Borrower and its Subsidiaries first learns of the existence of: </w:t>
      </w:r>
    </w:p>
    <w:p>
      <w:pPr>
        <w:pStyle w:val="TextBody"/>
        <w:bidi w:val="0"/>
        <w:spacing w:before="120" w:after="0"/>
        <w:jc w:val="both"/>
        <w:rPr>
          <w:rFonts w:ascii="Times New Roman" w:hAnsi="Times New Roman"/>
          <w:sz w:val="20"/>
        </w:rPr>
      </w:pPr>
      <w:r>
        <w:rPr>
          <w:rFonts w:ascii="Times New Roman" w:hAnsi="Times New Roman"/>
          <w:sz w:val="20"/>
        </w:rPr>
        <w:t xml:space="preserve">(a) promptly after the occurrence of any Default or Event of Default; </w:t>
      </w:r>
    </w:p>
    <w:p>
      <w:pPr>
        <w:pStyle w:val="TextBody"/>
        <w:bidi w:val="0"/>
        <w:spacing w:before="120" w:after="0"/>
        <w:jc w:val="both"/>
        <w:rPr>
          <w:rFonts w:ascii="Times New Roman" w:hAnsi="Times New Roman"/>
          <w:sz w:val="20"/>
        </w:rPr>
      </w:pPr>
      <w:r>
        <w:rPr>
          <w:rFonts w:ascii="Times New Roman" w:hAnsi="Times New Roman"/>
          <w:sz w:val="20"/>
        </w:rPr>
        <w:t xml:space="preserve">(b) promptly after the occurrence of any event with respect to any Obligors Property resulting in a Loss, to the extent not covered by insurance, aggregating $2,000,000 or more; </w:t>
      </w:r>
    </w:p>
    <w:p>
      <w:pPr>
        <w:pStyle w:val="TextBody"/>
        <w:bidi w:val="0"/>
        <w:spacing w:before="120" w:after="0"/>
        <w:jc w:val="both"/>
        <w:rPr>
          <w:rFonts w:ascii="Times New Roman" w:hAnsi="Times New Roman"/>
          <w:sz w:val="20"/>
        </w:rPr>
      </w:pPr>
      <w:r>
        <w:rPr>
          <w:rFonts w:ascii="Times New Roman" w:hAnsi="Times New Roman"/>
          <w:sz w:val="20"/>
        </w:rPr>
        <w:t xml:space="preserve">(c) promptly after obtaining written notice or Knowledge of (i) any proposed Acquisition by any Obligor that would reasonably be expected to result in environmental liability under Environmental Laws in excess of $1,000,000, and (ii) in each case, to the extent that any of the following would reasonably be expected to result in liability in excess of $1,000,000: (A) any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to the Obligors Knowledge, threatened in writing against or affecting any Obligor or any of its Subsidiaries or with respect to the ownership, use, maintenance and operation of their respective businesses, operations or properties, relating to Environmental Laws or Hazardous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within five (5) Business Days of obtaining written notice or Knowledge of the assertion of any environmental matter by any Person in writing against, or with respect to the activities of, any Obligor or any of its Subsidiaries and any alleged violation of or non-compliance with any Environmental Laws or any Permits, licenses or authorizations by any Obligor or any of its Subsidiaries, in each case, which would reasonably be expected to involve damages in excess of $1,000,000 other than any environmental matter or alleged violation that, if adversely determined, would not reasonably be expected to result (either individually or in the aggregate)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(e) within three (3) Business Days of obtaining notice or Knowledge of the filing or commencement of any action, suit or proceeding by or before any arbitrator or Governmental Authority against or directly affecting any Obligor or any of its Subsidiaries, in each case, that would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(f) except where a Material Adverse Effect would not reasonably be expected to result in connection therewith, (i)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 </w:t>
      </w:r>
    </w:p>
    <w:p>
      <w:pPr>
        <w:pStyle w:val="TextBody"/>
        <w:bidi w:val="0"/>
        <w:spacing w:before="120" w:after="0"/>
        <w:jc w:val="both"/>
        <w:rPr>
          <w:rFonts w:ascii="Times New Roman" w:hAnsi="Times New Roman"/>
          <w:sz w:val="20"/>
        </w:rPr>
      </w:pPr>
      <w:r>
        <w:rPr>
          <w:rFonts w:ascii="Times New Roman" w:hAnsi="Times New Roman"/>
          <w:sz w:val="20"/>
        </w:rPr>
        <w:t xml:space="preserve">(g) within five (5) Business Days of obtaining written notice or Knowledge thereof, (i) the termination of any Material Agreement;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 limited to, any amendments to provisions relating to pricing and term); </w:t>
      </w:r>
      <w:r>
        <w:rPr>
          <w:rFonts w:ascii="Times New Roman" w:hAnsi="Times New Roman"/>
          <w:i/>
          <w:sz w:val="20"/>
        </w:rPr>
        <w:t>provided</w:t>
      </w:r>
      <w:r>
        <w:rPr>
          <w:rFonts w:ascii="Times New Roman" w:hAnsi="Times New Roman"/>
          <w:sz w:val="20"/>
        </w:rPr>
        <w:t xml:space="preserve"> that notices required under this subsection (g) may be delivered with the quarterly Compliance Certificate unless any of the foregoing events would reasonably be expected to have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(h) within five (5)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 </w:t>
      </w:r>
    </w:p>
    <w:p>
      <w:pPr>
        <w:pStyle w:val="TextBody"/>
        <w:bidi w:val="0"/>
        <w:spacing w:before="120" w:after="0"/>
        <w:jc w:val="both"/>
        <w:rPr>
          <w:rFonts w:ascii="Times New Roman" w:hAnsi="Times New Roman"/>
          <w:sz w:val="20"/>
        </w:rPr>
      </w:pPr>
      <w:r>
        <w:rPr>
          <w:rFonts w:ascii="Times New Roman" w:hAnsi="Times New Roman"/>
          <w:sz w:val="20"/>
        </w:rPr>
        <w:t xml:space="preserve">(i) within five (5) Business Days of obtaining written notice or Knowledge thereof, any infringement or other violation by any Person of any Obligor Intellectual Property that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 within five (5) Business Days of obtaining written notice or Knowledge thereof, a licensing agreement or arrangement entered into by any Obligor or any of its Subsidiaries in connection with any infringement or alleged infringement of the Intellectual Property of another Person; </w:t>
      </w:r>
    </w:p>
    <w:p>
      <w:pPr>
        <w:pStyle w:val="TextBody"/>
        <w:bidi w:val="0"/>
        <w:spacing w:before="120" w:after="0"/>
        <w:jc w:val="both"/>
        <w:rPr>
          <w:rFonts w:ascii="Times New Roman" w:hAnsi="Times New Roman"/>
          <w:sz w:val="20"/>
        </w:rPr>
      </w:pPr>
      <w:r>
        <w:rPr>
          <w:rFonts w:ascii="Times New Roman" w:hAnsi="Times New Roman"/>
          <w:sz w:val="20"/>
        </w:rPr>
        <w:t xml:space="preserve">(k) 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(l) [reserved]; </w:t>
      </w:r>
    </w:p>
    <w:p>
      <w:pPr>
        <w:pStyle w:val="TextBody"/>
        <w:bidi w:val="0"/>
        <w:spacing w:before="120" w:after="0"/>
        <w:jc w:val="both"/>
        <w:rPr>
          <w:rFonts w:ascii="Times New Roman" w:hAnsi="Times New Roman"/>
          <w:sz w:val="20"/>
        </w:rPr>
      </w:pPr>
      <w:r>
        <w:rPr>
          <w:rFonts w:ascii="Times New Roman" w:hAnsi="Times New Roman"/>
          <w:sz w:val="20"/>
        </w:rPr>
        <w:t xml:space="preserve">(m) within sixty (60) days of the date thereof, or, if earlier, on the date of delivery of any financial statements pursuant to Section 8.01, notice of any material change in accounting policies or financial reporting practices by the Obligors; </w:t>
      </w:r>
    </w:p>
    <w:p>
      <w:pPr>
        <w:pStyle w:val="TextBody"/>
        <w:bidi w:val="0"/>
        <w:spacing w:before="120" w:after="0"/>
        <w:jc w:val="both"/>
        <w:rPr>
          <w:rFonts w:ascii="Times New Roman" w:hAnsi="Times New Roman"/>
          <w:sz w:val="20"/>
        </w:rPr>
      </w:pPr>
      <w:r>
        <w:rPr>
          <w:rFonts w:ascii="Times New Roman" w:hAnsi="Times New Roman"/>
          <w:sz w:val="20"/>
        </w:rPr>
        <w:t xml:space="preserve">(n) within five (5) Business Days after obtaining any notice of any labor controversy resulting in or threatening to result in any strike, work stoppage, boycott, shutdown or other material labor disruption against or involving an Obligor (or any Subsidiary thereof); </w:t>
      </w:r>
    </w:p>
    <w:p>
      <w:pPr>
        <w:pStyle w:val="TextBody"/>
        <w:bidi w:val="0"/>
        <w:spacing w:before="120" w:after="0"/>
        <w:jc w:val="both"/>
        <w:rPr>
          <w:rFonts w:ascii="Times New Roman" w:hAnsi="Times New Roman"/>
          <w:sz w:val="20"/>
        </w:rPr>
      </w:pPr>
      <w:r>
        <w:rPr>
          <w:rFonts w:ascii="Times New Roman" w:hAnsi="Times New Roman"/>
          <w:sz w:val="20"/>
        </w:rPr>
        <w:t xml:space="preserve">(o) promptly after obtaining notice or Knowledge thereof, any other development that results in, or would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(p) promptly after obtaining written notice or Knowledge of the acceleration of the maturity of any Indebtedness owed by any Obligor or of any default by Obligors under any other indenture, mortgage, agreement, contract or other instrument to which any of them is a party or by which any of them or any of their properties is bound, if such acceleration or default could, in the reasonable opinion of the Borrower, cause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(q) within five (5) Business Days after obtaining written notice or Knowledge of any Taxes or obligations that are not paid in accordance with Section 8.04; </w:t>
      </w:r>
    </w:p>
    <w:p>
      <w:pPr>
        <w:pStyle w:val="TextBody"/>
        <w:bidi w:val="0"/>
        <w:spacing w:before="120" w:after="0"/>
        <w:jc w:val="both"/>
        <w:rPr>
          <w:rFonts w:ascii="Times New Roman" w:hAnsi="Times New Roman"/>
          <w:sz w:val="20"/>
        </w:rPr>
      </w:pPr>
      <w:r>
        <w:rPr>
          <w:rFonts w:ascii="Times New Roman" w:hAnsi="Times New Roman"/>
          <w:sz w:val="20"/>
        </w:rPr>
        <w:t xml:space="preserve">(r) 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w:t>
      </w:r>
    </w:p>
    <w:p>
      <w:pPr>
        <w:pStyle w:val="TextBody"/>
        <w:bidi w:val="0"/>
        <w:spacing w:before="120" w:after="0"/>
        <w:jc w:val="both"/>
        <w:rPr>
          <w:rFonts w:ascii="Times New Roman" w:hAnsi="Times New Roman"/>
          <w:sz w:val="20"/>
        </w:rPr>
      </w:pPr>
      <w:r>
        <w:rPr>
          <w:rFonts w:ascii="Times New Roman" w:hAnsi="Times New Roman"/>
          <w:sz w:val="20"/>
        </w:rPr>
        <w:t xml:space="preserve">(s) within five (5) Business Days of any change to any Obligors ownership of Deposit Accounts, Securities Accounts and Commodity Accounts (in each case,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Excluded Accounts), by delivering to the Lenders an updated Schedule 7 to the Security Agreement setting forth a complete and correct list of all such accounts as of the date of such change; and </w:t>
      </w:r>
    </w:p>
    <w:p>
      <w:pPr>
        <w:pStyle w:val="TextBody"/>
        <w:bidi w:val="0"/>
        <w:spacing w:before="120" w:after="0"/>
        <w:jc w:val="both"/>
        <w:rPr>
          <w:rFonts w:ascii="Times New Roman" w:hAnsi="Times New Roman"/>
          <w:sz w:val="20"/>
        </w:rPr>
      </w:pPr>
      <w:r>
        <w:rPr>
          <w:rFonts w:ascii="Times New Roman" w:hAnsi="Times New Roman"/>
          <w:sz w:val="20"/>
        </w:rPr>
        <w:t xml:space="preserve">(t) within five (5) Business Days of (i) receipt of any subpoena, civil investigative demand letter, or other notice from any Governmental Authority of any investigation or audit, or pending or threatened (in writing) proceedings relating to any material violation of any Health Care Law, (ii) receipt of notice from any Governmental Authority or Third-Party Payor Program of any payment suspension, material overpayment demand, prepayment review, validation review or program integrity review relating to a Federal Health Care Program or any material Third-Party Payor Program, (iii) loss, suspension or relinquishment of any Regulatory Approval, or material Third-Party Payor Authorization, or (iv) voluntary disclosure to a Governmental Authority of an overpayment amount greater than $1,000,000 related to an actual or potential violation of Health Care Laws. </w:t>
      </w:r>
    </w:p>
    <w:p>
      <w:pPr>
        <w:pStyle w:val="TextBody"/>
        <w:bidi w:val="0"/>
        <w:spacing w:before="240" w:after="0"/>
        <w:jc w:val="both"/>
        <w:rPr>
          <w:rFonts w:ascii="Times New Roman" w:hAnsi="Times New Roman"/>
          <w:sz w:val="20"/>
        </w:rPr>
      </w:pPr>
      <w:r>
        <w:rPr>
          <w:rFonts w:ascii="Times New Roman" w:hAnsi="Times New Roman"/>
          <w:sz w:val="20"/>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hAnsi="Times New Roman"/>
          <w:i/>
          <w:sz w:val="20"/>
        </w:rPr>
        <w:t xml:space="preserve">provided </w:t>
      </w:r>
      <w:r>
        <w:rPr>
          <w:rFonts w:ascii="Times New Roman" w:hAnsi="Times New Roman"/>
          <w:sz w:val="20"/>
        </w:rPr>
        <w:t xml:space="preserve">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 w:hAnsi="Times New Roman"/>
          <w:i/>
          <w:sz w:val="20"/>
        </w:rPr>
        <w:t xml:space="preserve">provided </w:t>
      </w:r>
      <w:r>
        <w:rPr>
          <w:rFonts w:ascii="Times New Roman" w:hAnsi="Times New Roman"/>
          <w:sz w:val="20"/>
        </w:rPr>
        <w:t xml:space="preserve">that notwithstanding the foregoing, the Obligors shall at all times comply with Section 8.01(e) and 8.02(a).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8.03.</w:t>
      </w:r>
      <w:r>
        <w:rPr>
          <w:rFonts w:ascii="Times New Roman" w:hAnsi="Times New Roman"/>
          <w:sz w:val="20"/>
        </w:rPr>
        <w:t xml:space="preserve"> </w:t>
      </w:r>
      <w:r>
        <w:rPr>
          <w:rFonts w:ascii="Times New Roman" w:hAnsi="Times New Roman"/>
          <w:i/>
          <w:sz w:val="20"/>
        </w:rPr>
        <w:t>Existence; Maintenance of Properties, Etc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It will, and will cause each of its Subsidiaries to, do or cause to be done all things necessary to preserve, renew and keep in full force and effect its legal existence; </w:t>
      </w:r>
      <w:r>
        <w:rPr>
          <w:rFonts w:ascii="Times New Roman" w:hAnsi="Times New Roman"/>
          <w:i/>
          <w:sz w:val="20"/>
        </w:rPr>
        <w:t>provided</w:t>
      </w:r>
      <w:r>
        <w:rPr>
          <w:rFonts w:ascii="Times New Roman" w:hAnsi="Times New Roman"/>
          <w:sz w:val="20"/>
        </w:rPr>
        <w:t xml:space="preserve"> that the foregoing shall not prohibit any merger, amalgamation, plan of arrangement, consolidation, liquidation or dissolution permitted under Section 9.03. </w:t>
      </w:r>
    </w:p>
    <w:p>
      <w:pPr>
        <w:pStyle w:val="TextBody"/>
        <w:bidi w:val="0"/>
        <w:spacing w:before="120" w:after="0"/>
        <w:jc w:val="both"/>
        <w:rPr>
          <w:rFonts w:ascii="Times New Roman" w:hAnsi="Times New Roman"/>
          <w:sz w:val="20"/>
        </w:rPr>
      </w:pPr>
      <w:r>
        <w:rPr>
          <w:rFonts w:ascii="Times New Roman" w:hAnsi="Times New Roman"/>
          <w:sz w:val="20"/>
        </w:rPr>
        <w:t xml:space="preserve">(b) 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ordinary wear and tear and damage from casualty or condemnation excepted.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It shall, and shall cause each of its Subsidiaries to, use commercially reasonable efforts to cause each new employee to execute and deliver a customary confidentiality, non-disclosure and Intellectual Property assignment agreement. </w:t>
      </w:r>
    </w:p>
    <w:p>
      <w:pPr>
        <w:pStyle w:val="TextBody"/>
        <w:bidi w:val="0"/>
        <w:spacing w:before="120" w:after="0"/>
        <w:jc w:val="both"/>
        <w:rPr>
          <w:rFonts w:ascii="Times New Roman" w:hAnsi="Times New Roman"/>
          <w:sz w:val="20"/>
        </w:rPr>
      </w:pPr>
      <w:r>
        <w:rPr>
          <w:rFonts w:ascii="Times New Roman" w:hAnsi="Times New Roman"/>
          <w:sz w:val="20"/>
        </w:rPr>
        <w:t xml:space="preserve">(d) The Borrower shall maintain sufficient authorized but unissued share capital to satisfy in full, without the need for the passing of any further resolutions of its shareholders, the outstanding rights represented by the Warrant Certificate.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8.04.</w:t>
      </w:r>
      <w:r>
        <w:rPr>
          <w:rFonts w:ascii="Times New Roman" w:hAnsi="Times New Roman"/>
          <w:sz w:val="20"/>
        </w:rPr>
        <w:t xml:space="preserve"> </w:t>
      </w:r>
      <w:r>
        <w:rPr>
          <w:rFonts w:ascii="Times New Roman" w:hAnsi="Times New Roman"/>
          <w:i/>
          <w:sz w:val="20"/>
        </w:rPr>
        <w:t>Payment of Obligations.</w:t>
      </w:r>
      <w:r>
        <w:rPr>
          <w:rFonts w:ascii="Times New Roman" w:hAnsi="Times New Roman"/>
          <w:sz w:val="20"/>
        </w:rPr>
        <w:t xml:space="preserve"> 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8.05.</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in writing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8.06.</w:t>
      </w:r>
      <w:r>
        <w:rPr>
          <w:rFonts w:ascii="Times New Roman" w:hAnsi="Times New Roman"/>
          <w:sz w:val="20"/>
        </w:rPr>
        <w:t xml:space="preserve"> </w:t>
      </w:r>
      <w:r>
        <w:rPr>
          <w:rFonts w:ascii="Times New Roman" w:hAnsi="Times New Roman"/>
          <w:i/>
          <w:sz w:val="20"/>
        </w:rPr>
        <w:t>Books and Records; Inspection Rights.</w:t>
      </w:r>
      <w:r>
        <w:rPr>
          <w:rFonts w:ascii="Times New Roman" w:hAnsi="Times New Roman"/>
          <w:sz w:val="20"/>
        </w:rPr>
        <w:t xml:space="preserve"> 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but no less than three (3) days prior written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out-of-pocket expenses incurred by the Administrative Agent (a) so long as no Default has occurred and is continuing, for no more than one (1) such inspection each calendar year and (b) upon the occurrence and during the continuance of a Default, all such inspections. Notwithstanding anything to the contrary contained herein, no Obligor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regulation or any binding agreement with a third party or (iii) that is subject to attorney client or similar privilege or constitutes attorney work product.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8.07.</w:t>
      </w:r>
      <w:r>
        <w:rPr>
          <w:rFonts w:ascii="Times New Roman" w:hAnsi="Times New Roman"/>
          <w:sz w:val="20"/>
        </w:rPr>
        <w:t xml:space="preserve"> </w:t>
      </w:r>
      <w:r>
        <w:rPr>
          <w:rFonts w:ascii="Times New Roman" w:hAnsi="Times New Roman"/>
          <w:i/>
          <w:sz w:val="20"/>
        </w:rPr>
        <w:t>Compliance with Laws.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(b) 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(c) Each Obligor will maintain, and will cause each of its Subsidiaries to maintain, in all material respects, a Health Care Compliance Program, which will be reviewed and updated annually, as necessary.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8.08.</w:t>
      </w:r>
      <w:r>
        <w:rPr>
          <w:rFonts w:ascii="Times New Roman" w:hAnsi="Times New Roman"/>
          <w:sz w:val="20"/>
        </w:rPr>
        <w:t xml:space="preserve"> </w:t>
      </w:r>
      <w:r>
        <w:rPr>
          <w:rFonts w:ascii="Times New Roman" w:hAnsi="Times New Roman"/>
          <w:i/>
          <w:sz w:val="20"/>
        </w:rPr>
        <w:t>Licenses.</w:t>
      </w:r>
      <w:r>
        <w:rPr>
          <w:rFonts w:ascii="Times New Roman" w:hAnsi="Times New Roman"/>
          <w:sz w:val="20"/>
        </w:rPr>
        <w:t xml:space="preserve"> 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8.09.</w:t>
      </w:r>
      <w:r>
        <w:rPr>
          <w:rFonts w:ascii="Times New Roman" w:hAnsi="Times New Roman"/>
          <w:sz w:val="20"/>
        </w:rPr>
        <w:t xml:space="preserve"> </w:t>
      </w:r>
      <w:r>
        <w:rPr>
          <w:rFonts w:ascii="Times New Roman" w:hAnsi="Times New Roman"/>
          <w:i/>
          <w:sz w:val="20"/>
        </w:rPr>
        <w:t>Action under Environmental Laws.</w:t>
      </w:r>
      <w:r>
        <w:rPr>
          <w:rFonts w:ascii="Times New Roman" w:hAnsi="Times New Roman"/>
          <w:sz w:val="20"/>
        </w:rPr>
        <w:t xml:space="preserve"> Except as would not be reasonably expected to result in a Material Adverse Effect, it will, and will cause each of its Subsidiaries to, upon a Responsible Officer becoming aware of the release of any Hazardous Materials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8.10.</w:t>
      </w:r>
      <w:r>
        <w:rPr>
          <w:rFonts w:ascii="Times New Roman" w:hAnsi="Times New Roman"/>
          <w:sz w:val="20"/>
        </w:rPr>
        <w:t xml:space="preserve"> </w:t>
      </w:r>
      <w:r>
        <w:rPr>
          <w:rFonts w:ascii="Times New Roman" w:hAnsi="Times New Roman"/>
          <w:i/>
          <w:sz w:val="20"/>
        </w:rPr>
        <w:t>Use of Proceeds.</w:t>
      </w:r>
      <w:r>
        <w:rPr>
          <w:rFonts w:ascii="Times New Roman" w:hAnsi="Times New Roman"/>
          <w:sz w:val="20"/>
        </w:rPr>
        <w:t xml:space="preserve"> 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8.11.</w:t>
      </w:r>
      <w:r>
        <w:rPr>
          <w:rFonts w:ascii="Times New Roman" w:hAnsi="Times New Roman"/>
          <w:sz w:val="20"/>
        </w:rPr>
        <w:t xml:space="preserve"> </w:t>
      </w:r>
      <w:r>
        <w:rPr>
          <w:rFonts w:ascii="Times New Roman" w:hAnsi="Times New Roman"/>
          <w:i/>
          <w:sz w:val="20"/>
        </w:rPr>
        <w:t>Certain Obligations Respecting Subsidiaries; Further Assurances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Subsidiaries.</w:t>
      </w:r>
      <w:r>
        <w:rPr>
          <w:rFonts w:ascii="Times New Roman" w:hAnsi="Times New Roman"/>
          <w:sz w:val="20"/>
        </w:rPr>
        <w:t xml:space="preserve"> The Borrower will take such action, and will cause each of its Subsidiaries to take such action, from time to time as shall be necessary to ensure that all Subsidiaries are Guarantors hereunder. Without limiting the generality of the foregoing, in the event that any Obligor shall form or acquire any new Subsidiary, it and its Subsidiaries will promptly and in any event within thirty (30) days (or such longer time as consented to by the Administrative Agent in writing) of the formation or Acquisition of such Subsidiary: </w:t>
      </w:r>
    </w:p>
    <w:p>
      <w:pPr>
        <w:pStyle w:val="TextBody"/>
        <w:bidi w:val="0"/>
        <w:spacing w:before="120" w:after="0"/>
        <w:jc w:val="both"/>
        <w:rPr>
          <w:rFonts w:ascii="Times New Roman" w:hAnsi="Times New Roman"/>
          <w:sz w:val="20"/>
        </w:rPr>
      </w:pPr>
      <w:r>
        <w:rPr>
          <w:rFonts w:ascii="Times New Roman" w:hAnsi="Times New Roman"/>
          <w:sz w:val="20"/>
        </w:rPr>
        <w:t xml:space="preserve">(i) cause such new Subsidiary to become a Guarantor hereunder, and a Grantor under the Security Documents, pursuant to a Guarantee Assumption Agreement; </w:t>
      </w:r>
    </w:p>
    <w:p>
      <w:pPr>
        <w:pStyle w:val="TextBody"/>
        <w:bidi w:val="0"/>
        <w:spacing w:before="120" w:after="0"/>
        <w:jc w:val="both"/>
        <w:rPr>
          <w:rFonts w:ascii="Times New Roman" w:hAnsi="Times New Roman"/>
          <w:sz w:val="20"/>
        </w:rPr>
      </w:pPr>
      <w:r>
        <w:rPr>
          <w:rFonts w:ascii="Times New Roman" w:hAnsi="Times New Roman"/>
          <w:sz w:val="20"/>
        </w:rPr>
        <w:t xml:space="preserve">(ii) 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 </w:t>
      </w:r>
    </w:p>
    <w:p>
      <w:pPr>
        <w:pStyle w:val="TextBody"/>
        <w:bidi w:val="0"/>
        <w:spacing w:before="120" w:after="0"/>
        <w:jc w:val="both"/>
        <w:rPr>
          <w:rFonts w:ascii="Times New Roman" w:hAnsi="Times New Roman"/>
          <w:sz w:val="20"/>
        </w:rPr>
      </w:pPr>
      <w:r>
        <w:rPr>
          <w:rFonts w:ascii="Times New Roman" w:hAnsi="Times New Roman"/>
          <w:sz w:val="20"/>
        </w:rPr>
        <w:t xml:space="preserve">(iii) cause the parent of such Subsidiary to execute and deliver a pledge agreement in favor of the Administrative Agent, in respect of all outstanding issued shares of such Subsidiary; and </w:t>
      </w:r>
    </w:p>
    <w:p>
      <w:pPr>
        <w:pStyle w:val="TextBody"/>
        <w:bidi w:val="0"/>
        <w:spacing w:before="120" w:after="0"/>
        <w:jc w:val="both"/>
        <w:rPr>
          <w:rFonts w:ascii="Times New Roman" w:hAnsi="Times New Roman"/>
          <w:sz w:val="20"/>
        </w:rPr>
      </w:pPr>
      <w:r>
        <w:rPr>
          <w:rFonts w:ascii="Times New Roman" w:hAnsi="Times New Roman"/>
          <w:sz w:val="20"/>
        </w:rPr>
        <w:t xml:space="preserve">(iv) deliver such proof of corporate action, incumbency of officers, opinions of counsel and other documents as is consistent with those delivered by each Obligor pursuant to Section 6.01 or as the Administrative Agent shall have reasonably requested in writing.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Further Assurances.</w:t>
      </w:r>
      <w:r>
        <w:rPr>
          <w:rFonts w:ascii="Times New Roman" w:hAnsi="Times New Roman"/>
          <w:sz w:val="20"/>
        </w:rPr>
        <w:t xml:space="preserve"> Subject to the limitations contained in the Loan Documents, it will, and will cause each of its Subsidiaries to, take such action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time as shall reasonably be requested in writing by the Administrative Agent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Administrative Agent to create, in favor of the Administrative Agent, perfected security interests and Liens (subject to Permitted Liens) in substantially all of the personal Property of such Obligor as collateral security for the Obligations; </w:t>
      </w:r>
      <w:r>
        <w:rPr>
          <w:rFonts w:ascii="Times New Roman" w:hAnsi="Times New Roman"/>
          <w:i/>
          <w:sz w:val="20"/>
        </w:rPr>
        <w:t>provided</w:t>
      </w:r>
      <w:r>
        <w:rPr>
          <w:rFonts w:ascii="Times New Roman" w:hAnsi="Times New Roman"/>
          <w:sz w:val="20"/>
        </w:rPr>
        <w:t xml:space="preserve"> that any such security interest or Lien shall be subject to the relevant requirements of the Security Documents.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Intellectual Property</w:t>
      </w:r>
      <w:r>
        <w:rPr>
          <w:rFonts w:ascii="Times New Roman" w:hAnsi="Times New Roman"/>
          <w:sz w:val="20"/>
        </w:rPr>
        <w:t xml:space="preserve">.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written request of the Administrative Agent, such Obligor shall take any action as shall be reasonably necessary and reasonably requested in writing by the Administrative Agent to ensure that the provisions of this Agreement and the Security Agreement shall apply thereto and any such Obligor Intellectual Property shall constitute part of the Collateral under the Security Documents.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8.12.</w:t>
      </w:r>
      <w:r>
        <w:rPr>
          <w:rFonts w:ascii="Times New Roman" w:hAnsi="Times New Roman"/>
          <w:sz w:val="20"/>
        </w:rPr>
        <w:t xml:space="preserve"> </w:t>
      </w:r>
      <w:r>
        <w:rPr>
          <w:rFonts w:ascii="Times New Roman" w:hAnsi="Times New Roman"/>
          <w:i/>
          <w:sz w:val="20"/>
        </w:rPr>
        <w:t>Termination of Non-Permitted Liens.</w:t>
      </w:r>
      <w:r>
        <w:rPr>
          <w:rFonts w:ascii="Times New Roman" w:hAnsi="Times New Roman"/>
          <w:sz w:val="20"/>
        </w:rPr>
        <w:t xml:space="preserve"> In the event that any Responsible Officer of any Obligor shall become aware or be notified by the Lenders of the existence of any outstanding Lien against any Property of any Obligor or any of its Subsidiaries, which Lien is not a Permitted Lien, such Obligor shall use its commercially reasonable efforts to promptly terminate or cause the termination of such Lien.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8.13.</w:t>
      </w:r>
      <w:r>
        <w:rPr>
          <w:rFonts w:ascii="Times New Roman" w:hAnsi="Times New Roman"/>
          <w:sz w:val="20"/>
        </w:rPr>
        <w:t xml:space="preserve">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8.14.</w:t>
      </w:r>
      <w:r>
        <w:rPr>
          <w:rFonts w:ascii="Times New Roman" w:hAnsi="Times New Roman"/>
          <w:sz w:val="20"/>
        </w:rPr>
        <w:t xml:space="preserve">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8.15.</w:t>
      </w:r>
      <w:r>
        <w:rPr>
          <w:rFonts w:ascii="Times New Roman" w:hAnsi="Times New Roman"/>
          <w:sz w:val="20"/>
        </w:rPr>
        <w:t xml:space="preserve"> </w:t>
      </w:r>
      <w:r>
        <w:rPr>
          <w:rFonts w:ascii="Times New Roman" w:hAnsi="Times New Roman"/>
          <w:i/>
          <w:sz w:val="20"/>
        </w:rPr>
        <w:t>Financial Covenants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Minimum Liquidity</w:t>
      </w:r>
      <w:r>
        <w:rPr>
          <w:rFonts w:ascii="Times New Roman" w:hAnsi="Times New Roman"/>
          <w:sz w:val="20"/>
        </w:rPr>
        <w:t xml:space="preserve">. The Borrower shall ensure that the Obligors on a consolidated basis shall have aggregate Unrestricted Cash of not less than $3,000,000 at all times.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Minimum Net Revenue</w:t>
      </w:r>
      <w:r>
        <w:rPr>
          <w:rFonts w:ascii="Times New Roman" w:hAnsi="Times New Roman"/>
          <w:sz w:val="20"/>
        </w:rPr>
        <w:t xml:space="preserve">. As of the end of the fiscal quarter ended June 30, 2025, and each fiscal quarter thereafter, the Obligors shall maintain, on a consolidated basis, Net Revenue for the twelve (12) month period most recently ended (calculated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pursuant to the most recently delivered financial statements) on such date of not less than the amount set forth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081"/>
        <w:gridCol w:w="892"/>
        <w:gridCol w:w="1459"/>
        <w:gridCol w:w="991"/>
        <w:gridCol w:w="516"/>
      </w:tblGrid>
      <w:tr>
        <w:trPr/>
        <w:tc>
          <w:tcPr>
            <w:tcW w:w="3081" w:type="dxa"/>
            <w:tcBorders/>
            <w:vAlign w:val="center"/>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81" w:type="dxa"/>
            <w:tcBorders/>
            <w:vAlign w:val="bottom"/>
          </w:tcPr>
          <w:p>
            <w:pPr>
              <w:pStyle w:val="TableContents"/>
              <w:bidi w:val="0"/>
              <w:spacing w:before="0" w:after="283"/>
              <w:jc w:val="left"/>
              <w:rPr/>
            </w:pPr>
            <w:r>
              <w:rPr/>
              <w:t>T</w:t>
            </w:r>
            <w:r>
              <w:rPr>
                <w:sz w:val="20"/>
              </w:rPr>
              <w:t>WELVE</w:t>
            </w:r>
            <w:r>
              <w:rPr/>
              <w:t>- M</w:t>
            </w:r>
            <w:r>
              <w:rPr>
                <w:sz w:val="20"/>
              </w:rPr>
              <w:t>ONTH</w:t>
            </w:r>
            <w:r>
              <w:rPr/>
              <w:t xml:space="preserve"> P</w:t>
            </w:r>
            <w:r>
              <w:rPr>
                <w:sz w:val="20"/>
              </w:rPr>
              <w:t>ERIOD</w:t>
            </w:r>
            <w:r>
              <w:rPr/>
              <w:t xml:space="preserve"> E</w:t>
            </w:r>
            <w:r>
              <w:rPr>
                <w:sz w:val="20"/>
              </w:rPr>
              <w:t>NDED</w:t>
            </w:r>
          </w:p>
        </w:tc>
        <w:tc>
          <w:tcPr>
            <w:tcW w:w="892" w:type="dxa"/>
            <w:tcBorders/>
            <w:vAlign w:val="bottom"/>
          </w:tcPr>
          <w:p>
            <w:pPr>
              <w:pStyle w:val="TableContents"/>
              <w:bidi w:val="0"/>
              <w:spacing w:before="0" w:after="283"/>
              <w:jc w:val="left"/>
              <w:rPr/>
            </w:pPr>
            <w:r>
              <w:rPr/>
              <w:t>  </w:t>
            </w:r>
          </w:p>
        </w:tc>
        <w:tc>
          <w:tcPr>
            <w:tcW w:w="2450" w:type="dxa"/>
            <w:gridSpan w:val="2"/>
            <w:tcBorders/>
            <w:vAlign w:val="bottom"/>
          </w:tcPr>
          <w:p>
            <w:pPr>
              <w:pStyle w:val="TableContents"/>
              <w:bidi w:val="0"/>
              <w:spacing w:before="0" w:after="283"/>
              <w:jc w:val="center"/>
              <w:rPr/>
            </w:pPr>
            <w:r>
              <w:rPr/>
              <w:t>M</w:t>
            </w:r>
            <w:r>
              <w:rPr>
                <w:sz w:val="20"/>
              </w:rPr>
              <w:t>INIMUM</w:t>
            </w:r>
            <w:r>
              <w:rPr/>
              <w:t> N</w:t>
            </w:r>
            <w:r>
              <w:rPr>
                <w:sz w:val="20"/>
              </w:rPr>
              <w:t>ET</w:t>
            </w:r>
            <w:r>
              <w:rPr/>
              <w:t> R</w:t>
            </w:r>
            <w:r>
              <w:rPr>
                <w:sz w:val="20"/>
              </w:rPr>
              <w:t>EVENUE</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c>
          <w:tcPr>
            <w:tcW w:w="892"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8.16.</w:t>
      </w:r>
      <w:r>
        <w:rPr>
          <w:rFonts w:ascii="Times New Roman" w:hAnsi="Times New Roman"/>
          <w:sz w:val="20"/>
        </w:rPr>
        <w:t xml:space="preserve"> </w:t>
      </w:r>
      <w:r>
        <w:rPr>
          <w:rFonts w:ascii="Times New Roman" w:hAnsi="Times New Roman"/>
          <w:i/>
          <w:sz w:val="20"/>
        </w:rPr>
        <w:t>Maintenance of Regulatory Approvals, Contracts, Intellectual Property, Etc.</w:t>
      </w:r>
      <w:r>
        <w:rPr>
          <w:rFonts w:ascii="Times New Roman" w:hAnsi="Times New Roman"/>
          <w:sz w:val="20"/>
        </w:rPr>
        <w:t xml:space="preserve"> Each Obligor will, and will cause each of its Subsidiaries (to the extent applicable) to: </w:t>
      </w:r>
    </w:p>
    <w:p>
      <w:pPr>
        <w:pStyle w:val="TextBody"/>
        <w:bidi w:val="0"/>
        <w:spacing w:before="120" w:after="0"/>
        <w:jc w:val="both"/>
        <w:rPr>
          <w:rFonts w:ascii="Times New Roman" w:hAnsi="Times New Roman"/>
          <w:sz w:val="20"/>
        </w:rPr>
      </w:pPr>
      <w:r>
        <w:rPr>
          <w:rFonts w:ascii="Times New Roman" w:hAnsi="Times New Roman"/>
          <w:sz w:val="20"/>
        </w:rPr>
        <w:t xml:space="preserve">(a) maintain in full force and effect all material CLIA laboratory certifications or accreditations, material Regulatory Approvals, Material Agreements, or other rights necessary for the current operations of such Obligors or such Subsidiarys business, as the case may be, including in respect of all related Product Development and Commercialization Activities; </w:t>
      </w:r>
    </w:p>
    <w:p>
      <w:pPr>
        <w:pStyle w:val="TextBody"/>
        <w:bidi w:val="0"/>
        <w:spacing w:before="120" w:after="0"/>
        <w:jc w:val="both"/>
        <w:rPr>
          <w:rFonts w:ascii="Times New Roman" w:hAnsi="Times New Roman"/>
          <w:sz w:val="20"/>
        </w:rPr>
      </w:pPr>
      <w:r>
        <w:rPr>
          <w:rFonts w:ascii="Times New Roman" w:hAnsi="Times New Roman"/>
          <w:sz w:val="20"/>
        </w:rPr>
        <w:t xml:space="preserve">(b) maintain in full force and effect all Obligor Intellectual Property that is used in and necessary for related Product Development and Commercialization Activities; and </w:t>
      </w:r>
    </w:p>
    <w:p>
      <w:pPr>
        <w:pStyle w:val="TextBody"/>
        <w:bidi w:val="0"/>
        <w:spacing w:before="120" w:after="0"/>
        <w:jc w:val="both"/>
        <w:rPr>
          <w:rFonts w:ascii="Times New Roman" w:hAnsi="Times New Roman"/>
          <w:sz w:val="20"/>
        </w:rPr>
      </w:pPr>
      <w:r>
        <w:rPr>
          <w:rFonts w:ascii="Times New Roman" w:hAnsi="Times New Roman"/>
          <w:sz w:val="20"/>
        </w:rPr>
        <w:t xml:space="preserve">(c) use commercially reasonable efforts to pursue and maintain in full force and effect legal protection for all new, Obligor Intellectual Property that is used in and necessary in connection with any Product Development and Commercialization Activities relating to any such Product.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8.17.</w:t>
      </w:r>
      <w:r>
        <w:rPr>
          <w:rFonts w:ascii="Times New Roman" w:hAnsi="Times New Roman"/>
          <w:sz w:val="20"/>
        </w:rPr>
        <w:t xml:space="preserve"> </w:t>
      </w:r>
      <w:r>
        <w:rPr>
          <w:rFonts w:ascii="Times New Roman" w:hAnsi="Times New Roman"/>
          <w:i/>
          <w:sz w:val="20"/>
        </w:rPr>
        <w:t>Cash Management</w:t>
      </w:r>
      <w:r>
        <w:rPr>
          <w:rFonts w:ascii="Times New Roman" w:hAnsi="Times New Roman"/>
          <w:sz w:val="20"/>
        </w:rPr>
        <w:t xml:space="preserve">. It will, and will cause each of their Subsidiaries to: </w:t>
      </w:r>
    </w:p>
    <w:p>
      <w:pPr>
        <w:pStyle w:val="TextBody"/>
        <w:bidi w:val="0"/>
        <w:spacing w:before="120" w:after="0"/>
        <w:jc w:val="both"/>
        <w:rPr>
          <w:rFonts w:ascii="Times New Roman" w:hAnsi="Times New Roman"/>
          <w:sz w:val="20"/>
        </w:rPr>
      </w:pPr>
      <w:r>
        <w:rPr>
          <w:rFonts w:ascii="Times New Roman" w:hAnsi="Times New Roman"/>
          <w:sz w:val="20"/>
        </w:rPr>
        <w:t xml:space="preserve">(a) 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hAnsi="Times New Roman"/>
          <w:i/>
          <w:sz w:val="20"/>
        </w:rPr>
        <w:t>Controlled Account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 and </w:t>
      </w:r>
    </w:p>
    <w:p>
      <w:pPr>
        <w:pStyle w:val="TextBody"/>
        <w:bidi w:val="0"/>
        <w:spacing w:before="120" w:after="0"/>
        <w:jc w:val="both"/>
        <w:rPr>
          <w:rFonts w:ascii="Times New Roman" w:hAnsi="Times New Roman"/>
          <w:sz w:val="20"/>
        </w:rPr>
      </w:pPr>
      <w:r>
        <w:rPr>
          <w:rFonts w:ascii="Times New Roman" w:hAnsi="Times New Roman"/>
          <w:sz w:val="20"/>
        </w:rPr>
        <w:t xml:space="preserve">(c) in order to segregate and to facilitate perfection of the security interest in any funds an Obligor receives from Third-Party Payor Programs, to the extent any Obligor receives payments from a Federal Health Care Program as of the Closing Date, such Obligor shall, within ninety (90) days after the Closing Date (or such later date as may be agreed to by the Administrative Agent) (or with respect to an Obligors future participation in any Federal Health Care Program, prior to such Obligors receipt of payments from such Federal Health Care Program), notify all Governmental Authorities making any payments under any Federal Health Care Program to make any such payments only to one or more Segregated Health Care Accounts. No Obligor shall deposit any funds to a Segregated Health Care Account or direct or permit any other Person to deposit any funds to a Segregated Health Care Account, other than payments received from Federal Health Care Programs. The Obligors shall have until the date that is ninety (90) days following (i) the Closing Date (or such later date as may be agreed to by the Administrative Agent), or (ii) the date the applicable Obligor begins receiving payments from any Federal Health Care Program, to cause all amounts deposited into the Segregated Health Care Accounts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8.18.</w:t>
      </w:r>
      <w:r>
        <w:rPr>
          <w:rFonts w:ascii="Times New Roman" w:hAnsi="Times New Roman"/>
          <w:sz w:val="20"/>
        </w:rPr>
        <w:t xml:space="preserve"> </w:t>
      </w:r>
      <w:r>
        <w:rPr>
          <w:rFonts w:ascii="Times New Roman" w:hAnsi="Times New Roman"/>
          <w:i/>
          <w:sz w:val="20"/>
        </w:rPr>
        <w:t>Post-Closing Obligations</w:t>
      </w:r>
      <w:r>
        <w:rPr>
          <w:rFonts w:ascii="Times New Roman" w:hAnsi="Times New Roman"/>
          <w:sz w:val="20"/>
        </w:rPr>
        <w:t xml:space="preserve">. The Obligors will provide the items set forth in Schedule 8.18 within the time periods set forth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both"/>
        <w:rPr>
          <w:rFonts w:ascii="Times New Roman" w:hAnsi="Times New Roman"/>
          <w:sz w:val="20"/>
        </w:rPr>
      </w:pPr>
      <w:r>
        <w:rPr>
          <w:rFonts w:ascii="Times New Roman" w:hAnsi="Times New Roman"/>
          <w:sz w:val="20"/>
        </w:rPr>
        <w:t xml:space="preserve">Each Obligor covenants and agrees with the Administrative Agent and the Lenders that, until the Commitments have expired or been terminated and all Obligations (other than the Warrant Obligations and unasserted contingent liabilities) have been paid in full in cash: </w:t>
      </w:r>
    </w:p>
    <w:p>
      <w:pPr>
        <w:pStyle w:val="TextBody"/>
        <w:bidi w:val="0"/>
        <w:spacing w:before="12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9.01.</w:t>
      </w:r>
      <w:r>
        <w:rPr>
          <w:rFonts w:ascii="Times New Roman" w:hAnsi="Times New Roman"/>
          <w:sz w:val="20"/>
        </w:rPr>
        <w:t xml:space="preserve"> </w:t>
      </w:r>
      <w:r>
        <w:rPr>
          <w:rFonts w:ascii="Times New Roman" w:hAnsi="Times New Roman"/>
          <w:i/>
          <w:sz w:val="20"/>
        </w:rPr>
        <w:t>Indebtedness.</w:t>
      </w:r>
      <w:r>
        <w:rPr>
          <w:rFonts w:ascii="Times New Roman" w:hAnsi="Times New Roman"/>
          <w:sz w:val="20"/>
        </w:rPr>
        <w:t xml:space="preserve"> It will not, and will not permit any of its Subsidiaries to, create, incur, assume or permit to exist any Indebtedness, whether directly or indirectly, except: </w:t>
      </w:r>
    </w:p>
    <w:p>
      <w:pPr>
        <w:pStyle w:val="TextBody"/>
        <w:bidi w:val="0"/>
        <w:spacing w:before="120" w:after="0"/>
        <w:jc w:val="both"/>
        <w:rPr>
          <w:rFonts w:ascii="Times New Roman" w:hAnsi="Times New Roman"/>
          <w:sz w:val="20"/>
        </w:rPr>
      </w:pPr>
      <w:r>
        <w:rPr>
          <w:rFonts w:ascii="Times New Roman" w:hAnsi="Times New Roman"/>
          <w:sz w:val="20"/>
        </w:rPr>
        <w:t xml:space="preserve">(a)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(b) Indebtedness existing on the date hereof and set forth in Schedule 9.01(b) and Permitted Refinancings thereof; </w:t>
      </w:r>
    </w:p>
    <w:p>
      <w:pPr>
        <w:pStyle w:val="TextBody"/>
        <w:bidi w:val="0"/>
        <w:spacing w:before="120" w:after="0"/>
        <w:jc w:val="both"/>
        <w:rPr>
          <w:rFonts w:ascii="Times New Roman" w:hAnsi="Times New Roman"/>
          <w:sz w:val="20"/>
        </w:rPr>
      </w:pPr>
      <w:r>
        <w:rPr>
          <w:rFonts w:ascii="Times New Roman" w:hAnsi="Times New Roman"/>
          <w:sz w:val="20"/>
        </w:rPr>
        <w:t xml:space="preserve">(c) accounts payable to trade creditors for goods and services and current operating liabilities (not the result of the borrowing of money) incurred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(d) Indebtedness consisting of guarantees resulting from endorsement of negotiable instruments for collection by an Obligor or any of its Subsidiaries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(e) unsecured Indebtedness of an Obligor to any other Obligor; </w:t>
      </w:r>
      <w:r>
        <w:rPr>
          <w:rFonts w:ascii="Times New Roman" w:hAnsi="Times New Roman"/>
          <w:i/>
          <w:sz w:val="20"/>
        </w:rPr>
        <w:t>provided</w:t>
      </w:r>
      <w:r>
        <w:rPr>
          <w:rFonts w:ascii="Times New Roman" w:hAnsi="Times New Roman"/>
          <w:sz w:val="20"/>
        </w:rPr>
        <w:t xml:space="preserve"> such Indebtedness is pledged to the Administrative Agent for the benefit of the Lenders under the Security Agreement and otherwise subordinate in right of payment to the Obligations on terms reasonably satisfactory to the Administrative Agent in its sole discretion; </w:t>
      </w:r>
    </w:p>
    <w:p>
      <w:pPr>
        <w:pStyle w:val="TextBody"/>
        <w:bidi w:val="0"/>
        <w:spacing w:before="120" w:after="0"/>
        <w:jc w:val="both"/>
        <w:rPr>
          <w:rFonts w:ascii="Times New Roman" w:hAnsi="Times New Roman"/>
          <w:sz w:val="20"/>
        </w:rPr>
      </w:pPr>
      <w:r>
        <w:rPr>
          <w:rFonts w:ascii="Times New Roman" w:hAnsi="Times New Roman"/>
          <w:sz w:val="20"/>
        </w:rPr>
        <w:t xml:space="preserve">(f) Guarantees by any Obligor of Indebtedness of any other Obligor; </w:t>
      </w:r>
    </w:p>
    <w:p>
      <w:pPr>
        <w:pStyle w:val="TextBody"/>
        <w:bidi w:val="0"/>
        <w:spacing w:before="120" w:after="0"/>
        <w:jc w:val="both"/>
        <w:rPr>
          <w:rFonts w:ascii="Times New Roman" w:hAnsi="Times New Roman"/>
          <w:sz w:val="20"/>
        </w:rPr>
      </w:pPr>
      <w:r>
        <w:rPr>
          <w:rFonts w:ascii="Times New Roman" w:hAnsi="Times New Roman"/>
          <w:sz w:val="20"/>
        </w:rPr>
        <w:t xml:space="preserve">(g) purchase money Indebtedness and Capital Lease Obligations and Permitted Refinancings thereof; </w:t>
      </w:r>
      <w:r>
        <w:rPr>
          <w:rFonts w:ascii="Times New Roman" w:hAnsi="Times New Roman"/>
          <w:i/>
          <w:sz w:val="20"/>
        </w:rPr>
        <w:t>provided</w:t>
      </w:r>
      <w:r>
        <w:rPr>
          <w:rFonts w:ascii="Times New Roman" w:hAnsi="Times New Roman"/>
          <w:sz w:val="20"/>
        </w:rPr>
        <w:t xml:space="preserve"> 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$2,000,000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 unsecured workers compensation Claims, payment obligations in connection with health, disability or other types of social security benefits, unemployment or other insurance obligations, reclamation and statutory obligations, in each case incurred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(i) Indebtedness under Hedging Agreements permitted pursuant to Section 9.05(f); </w:t>
      </w:r>
    </w:p>
    <w:p>
      <w:pPr>
        <w:pStyle w:val="TextBody"/>
        <w:bidi w:val="0"/>
        <w:spacing w:before="120" w:after="0"/>
        <w:jc w:val="both"/>
        <w:rPr>
          <w:rFonts w:ascii="Times New Roman" w:hAnsi="Times New Roman"/>
          <w:sz w:val="20"/>
        </w:rPr>
      </w:pPr>
      <w:r>
        <w:rPr>
          <w:rFonts w:ascii="Times New Roman" w:hAnsi="Times New Roman"/>
          <w:sz w:val="20"/>
        </w:rPr>
        <w:t xml:space="preserve">(j) Indebtedness approved in advance in writing by the Majority Lenders and Permitted Refinancings thereof; </w:t>
      </w:r>
    </w:p>
    <w:p>
      <w:pPr>
        <w:pStyle w:val="TextBody"/>
        <w:bidi w:val="0"/>
        <w:spacing w:before="120" w:after="0"/>
        <w:jc w:val="both"/>
        <w:rPr>
          <w:rFonts w:ascii="Times New Roman" w:hAnsi="Times New Roman"/>
          <w:sz w:val="20"/>
        </w:rPr>
      </w:pPr>
      <w:r>
        <w:rPr>
          <w:rFonts w:ascii="Times New Roman" w:hAnsi="Times New Roman"/>
          <w:sz w:val="20"/>
        </w:rPr>
        <w:t xml:space="preserve">(k) Indebtedness of the Borrower and its Subsidiaries with respect to corporate credit cards not to exceed $1,500,000 at any time outstanding; </w:t>
      </w:r>
    </w:p>
    <w:p>
      <w:pPr>
        <w:pStyle w:val="TextBody"/>
        <w:bidi w:val="0"/>
        <w:spacing w:before="120" w:after="0"/>
        <w:jc w:val="both"/>
        <w:rPr>
          <w:rFonts w:ascii="Times New Roman" w:hAnsi="Times New Roman"/>
          <w:sz w:val="20"/>
        </w:rPr>
      </w:pPr>
      <w:r>
        <w:rPr>
          <w:rFonts w:ascii="Times New Roman" w:hAnsi="Times New Roman"/>
          <w:sz w:val="20"/>
        </w:rPr>
        <w:t xml:space="preserve">(l) Indebtedness consisting of obligations of an Obligor under deferred compensation or other similar arrangements incurred by such Person in the Ordinary Course of Business in connection with a transaction expressly permitted hereunder; </w:t>
      </w:r>
    </w:p>
    <w:p>
      <w:pPr>
        <w:pStyle w:val="TextBody"/>
        <w:bidi w:val="0"/>
        <w:spacing w:before="120" w:after="0"/>
        <w:jc w:val="both"/>
        <w:rPr>
          <w:rFonts w:ascii="Times New Roman" w:hAnsi="Times New Roman"/>
          <w:sz w:val="20"/>
        </w:rPr>
      </w:pPr>
      <w:r>
        <w:rPr>
          <w:rFonts w:ascii="Times New Roman" w:hAnsi="Times New Roman"/>
          <w:sz w:val="20"/>
        </w:rPr>
        <w:t xml:space="preserve">(m) Indebtedness in respect of netting services, automatic clearinghouse arrangements, overdraft protections and similar arrangements in each case in connection with deposit accounts; </w:t>
      </w:r>
    </w:p>
    <w:p>
      <w:pPr>
        <w:pStyle w:val="TextBody"/>
        <w:bidi w:val="0"/>
        <w:spacing w:before="120" w:after="0"/>
        <w:jc w:val="both"/>
        <w:rPr>
          <w:rFonts w:ascii="Times New Roman" w:hAnsi="Times New Roman"/>
          <w:sz w:val="20"/>
        </w:rPr>
      </w:pPr>
      <w:r>
        <w:rPr>
          <w:rFonts w:ascii="Times New Roman" w:hAnsi="Times New Roman"/>
          <w:sz w:val="20"/>
        </w:rPr>
        <w:t xml:space="preserve">(n) obligations in respect of appeal and surety bonds and performance and completion guarantees and similar obligations provided by an Obligor or obligations in respect of letters of credit, bank guarantees or similar instruments related thereto, in each case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(o) Indebtedness supported by a letter of credit with respect to which the Borrower has any reimbursement obligations, so long as such reimbursement obligations constitute Indebtedness permitted pursuant to any other clause of this Section 9.01; </w:t>
      </w:r>
    </w:p>
    <w:p>
      <w:pPr>
        <w:pStyle w:val="TextBody"/>
        <w:bidi w:val="0"/>
        <w:spacing w:before="120" w:after="0"/>
        <w:jc w:val="both"/>
        <w:rPr>
          <w:rFonts w:ascii="Times New Roman" w:hAnsi="Times New Roman"/>
          <w:sz w:val="20"/>
        </w:rPr>
      </w:pPr>
      <w:r>
        <w:rPr>
          <w:rFonts w:ascii="Times New Roman" w:hAnsi="Times New Roman"/>
          <w:sz w:val="20"/>
        </w:rPr>
        <w:t xml:space="preserve">(p) Indebtedness consisting of unpaid insurance premiums (not in excess of one years premiums) owing to insurance companies and insurance brokers incurred in connection with the financing of insurance premiums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(q) endorsements for collection, deposit or negotiation and warranties of products or services, in each case incurred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(r) Indebtedness arising as a direct result of judgments, orders, awards or decrees against an Obligor or any of its Subsidiaries, in each case not constituting an Event of Default; and </w:t>
      </w:r>
    </w:p>
    <w:p>
      <w:pPr>
        <w:pStyle w:val="TextBody"/>
        <w:bidi w:val="0"/>
        <w:spacing w:before="120" w:after="0"/>
        <w:jc w:val="both"/>
        <w:rPr>
          <w:rFonts w:ascii="Times New Roman" w:hAnsi="Times New Roman"/>
          <w:sz w:val="20"/>
        </w:rPr>
      </w:pPr>
      <w:r>
        <w:rPr>
          <w:rFonts w:ascii="Times New Roman" w:hAnsi="Times New Roman"/>
          <w:sz w:val="20"/>
        </w:rPr>
        <w:t xml:space="preserve">(s) other Indebtedness in an aggregate outstanding amount not to exceed $1,000,000 at any time and Permitted Refinancings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9.02.</w:t>
      </w:r>
      <w:r>
        <w:rPr>
          <w:rFonts w:ascii="Times New Roman" w:hAnsi="Times New Roman"/>
          <w:sz w:val="20"/>
        </w:rPr>
        <w:t xml:space="preserve"> </w:t>
      </w:r>
      <w:r>
        <w:rPr>
          <w:rFonts w:ascii="Times New Roman" w:hAnsi="Times New Roman"/>
          <w:i/>
          <w:sz w:val="20"/>
        </w:rPr>
        <w:t>Liens.</w:t>
      </w:r>
      <w:r>
        <w:rPr>
          <w:rFonts w:ascii="Times New Roman" w:hAnsi="Times New Roman"/>
          <w:sz w:val="20"/>
        </w:rPr>
        <w:t xml:space="preserve"> It will not, and will not permit any of its Subsidiaries to, create, incur, assume or permit to exist any Lien on any Property now owned by it, except: </w:t>
      </w:r>
    </w:p>
    <w:p>
      <w:pPr>
        <w:pStyle w:val="TextBody"/>
        <w:bidi w:val="0"/>
        <w:spacing w:before="120" w:after="0"/>
        <w:jc w:val="both"/>
        <w:rPr>
          <w:rFonts w:ascii="Times New Roman" w:hAnsi="Times New Roman"/>
          <w:sz w:val="20"/>
        </w:rPr>
      </w:pPr>
      <w:r>
        <w:rPr>
          <w:rFonts w:ascii="Times New Roman" w:hAnsi="Times New Roman"/>
          <w:sz w:val="20"/>
        </w:rPr>
        <w:t xml:space="preserve">(a) Liens securing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(b) any Lien on any Property of any Obligor existing on the date hereof and set forth in Schedule 9.02(b); </w:t>
      </w:r>
      <w:r>
        <w:rPr>
          <w:rFonts w:ascii="Times New Roman" w:hAnsi="Times New Roman"/>
          <w:i/>
          <w:sz w:val="20"/>
        </w:rPr>
        <w:t>provided</w:t>
      </w:r>
      <w:r>
        <w:rPr>
          <w:rFonts w:ascii="Times New Roman" w:hAnsi="Times New Roman"/>
          <w:sz w:val="20"/>
        </w:rPr>
        <w:t xml:space="preserve"> that (i) no such Lien shall extend to any other Property of such Obligor and (ii) any such Lien shall secure only those obligations which it secures on the date hereof and extensions, renewals and replacements thereof that do not increase the outstanding principal amount thereof; </w:t>
      </w:r>
    </w:p>
    <w:p>
      <w:pPr>
        <w:pStyle w:val="TextBody"/>
        <w:bidi w:val="0"/>
        <w:spacing w:before="120" w:after="0"/>
        <w:jc w:val="both"/>
        <w:rPr>
          <w:rFonts w:ascii="Times New Roman" w:hAnsi="Times New Roman"/>
          <w:sz w:val="20"/>
        </w:rPr>
      </w:pPr>
      <w:r>
        <w:rPr>
          <w:rFonts w:ascii="Times New Roman" w:hAnsi="Times New Roman"/>
          <w:sz w:val="20"/>
        </w:rPr>
        <w:t xml:space="preserve">(c) Liens securing Indebtedness permitted under Section 9.01(g); </w:t>
      </w:r>
      <w:r>
        <w:rPr>
          <w:rFonts w:ascii="Times New Roman" w:hAnsi="Times New Roman"/>
          <w:i/>
          <w:sz w:val="20"/>
        </w:rPr>
        <w:t>provided</w:t>
      </w:r>
      <w:r>
        <w:rPr>
          <w:rFonts w:ascii="Times New Roman" w:hAnsi="Times New Roman"/>
          <w:sz w:val="20"/>
        </w:rPr>
        <w:t xml:space="preserve"> that such Liens are restricted solely to the collateral described in Section 9.01(g); </w:t>
      </w:r>
    </w:p>
    <w:p>
      <w:pPr>
        <w:pStyle w:val="TextBody"/>
        <w:bidi w:val="0"/>
        <w:spacing w:before="120" w:after="0"/>
        <w:jc w:val="both"/>
        <w:rPr>
          <w:rFonts w:ascii="Times New Roman" w:hAnsi="Times New Roman"/>
          <w:sz w:val="20"/>
        </w:rPr>
      </w:pPr>
      <w:r>
        <w:rPr>
          <w:rFonts w:ascii="Times New Roman" w:hAnsi="Times New Roman"/>
          <w:sz w:val="20"/>
        </w:rPr>
        <w:t xml:space="preserve">(d) 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 </w:t>
      </w:r>
    </w:p>
    <w:p>
      <w:pPr>
        <w:pStyle w:val="TextBody"/>
        <w:bidi w:val="0"/>
        <w:spacing w:before="120" w:after="0"/>
        <w:jc w:val="both"/>
        <w:rPr>
          <w:rFonts w:ascii="Times New Roman" w:hAnsi="Times New Roman"/>
          <w:sz w:val="20"/>
        </w:rPr>
      </w:pPr>
      <w:r>
        <w:rPr>
          <w:rFonts w:ascii="Times New Roman" w:hAnsi="Times New Roman"/>
          <w:sz w:val="20"/>
        </w:rPr>
        <w:t xml:space="preserve">(e) Liens, pledges or deposits made in the Ordinary Course of Business in connection with bids, Contracts, leases, appeal bonds, workers compensation, unemployment insurance or other similar social security legislation; </w:t>
      </w:r>
    </w:p>
    <w:p>
      <w:pPr>
        <w:pStyle w:val="TextBody"/>
        <w:bidi w:val="0"/>
        <w:spacing w:before="120" w:after="0"/>
        <w:jc w:val="both"/>
        <w:rPr>
          <w:rFonts w:ascii="Times New Roman" w:hAnsi="Times New Roman"/>
          <w:sz w:val="20"/>
        </w:rPr>
      </w:pPr>
      <w:r>
        <w:rPr>
          <w:rFonts w:ascii="Times New Roman" w:hAnsi="Times New Roman"/>
          <w:sz w:val="20"/>
        </w:rPr>
        <w:t xml:space="preserve">(f)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 </w:t>
      </w:r>
    </w:p>
    <w:p>
      <w:pPr>
        <w:pStyle w:val="TextBody"/>
        <w:bidi w:val="0"/>
        <w:spacing w:before="120" w:after="0"/>
        <w:jc w:val="both"/>
        <w:rPr>
          <w:rFonts w:ascii="Times New Roman" w:hAnsi="Times New Roman"/>
          <w:sz w:val="20"/>
        </w:rPr>
      </w:pPr>
      <w:r>
        <w:rPr>
          <w:rFonts w:ascii="Times New Roman" w:hAnsi="Times New Roman"/>
          <w:sz w:val="20"/>
        </w:rPr>
        <w:t xml:space="preserve">(g) 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such Obligor or Subsidiary; </w:t>
      </w:r>
    </w:p>
    <w:p>
      <w:pPr>
        <w:pStyle w:val="TextBody"/>
        <w:bidi w:val="0"/>
        <w:spacing w:before="120" w:after="0"/>
        <w:jc w:val="both"/>
        <w:rPr>
          <w:rFonts w:ascii="Times New Roman" w:hAnsi="Times New Roman"/>
          <w:sz w:val="20"/>
        </w:rPr>
      </w:pPr>
      <w:r>
        <w:rPr>
          <w:rFonts w:ascii="Times New Roman" w:hAnsi="Times New Roman"/>
          <w:sz w:val="20"/>
        </w:rPr>
        <w:t xml:space="preserve">(h) bankers Liens, rights of setoff and similar Liens incurred in the Ordinary Course of Business and arising in connection with Deposit Accounts or Securities Accounts held at financial institutions solely to secure payment of fees and similar costs and expenses of such financial institutions with respect to such accounts; </w:t>
      </w:r>
    </w:p>
    <w:p>
      <w:pPr>
        <w:pStyle w:val="TextBody"/>
        <w:bidi w:val="0"/>
        <w:spacing w:before="120" w:after="0"/>
        <w:jc w:val="both"/>
        <w:rPr>
          <w:rFonts w:ascii="Times New Roman" w:hAnsi="Times New Roman"/>
          <w:sz w:val="20"/>
        </w:rPr>
      </w:pPr>
      <w:r>
        <w:rPr>
          <w:rFonts w:ascii="Times New Roman" w:hAnsi="Times New Roman"/>
          <w:sz w:val="20"/>
        </w:rPr>
        <w:t xml:space="preserve">(i) Liens in connection with transfers permitted under Section 9.09;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 any judgment Lien or Lien arising from decrees or attachments not constituting an Event of Default; </w:t>
      </w:r>
    </w:p>
    <w:p>
      <w:pPr>
        <w:pStyle w:val="TextBody"/>
        <w:bidi w:val="0"/>
        <w:spacing w:before="120" w:after="0"/>
        <w:jc w:val="both"/>
        <w:rPr>
          <w:rFonts w:ascii="Times New Roman" w:hAnsi="Times New Roman"/>
          <w:sz w:val="20"/>
        </w:rPr>
      </w:pPr>
      <w:r>
        <w:rPr>
          <w:rFonts w:ascii="Times New Roman" w:hAnsi="Times New Roman"/>
          <w:sz w:val="20"/>
        </w:rPr>
        <w:t xml:space="preserve">(k) leases or subleases of real property granted in the Ordinary Course of Business, and leases, subleases, nonexclusive licenses or sublicenses of personal property (other than Intellectual Property) granted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(l) Liens in favor of customs and revenue authorities arising as a matter of law to secure the payment of custom duties in connection with the importation of goods, not securing an amount in the aggregate in excess of $500,000 at any given time; </w:t>
      </w:r>
    </w:p>
    <w:p>
      <w:pPr>
        <w:pStyle w:val="TextBody"/>
        <w:bidi w:val="0"/>
        <w:spacing w:before="120" w:after="0"/>
        <w:jc w:val="both"/>
        <w:rPr>
          <w:rFonts w:ascii="Times New Roman" w:hAnsi="Times New Roman"/>
          <w:sz w:val="20"/>
        </w:rPr>
      </w:pPr>
      <w:r>
        <w:rPr>
          <w:rFonts w:ascii="Times New Roman" w:hAnsi="Times New Roman"/>
          <w:sz w:val="20"/>
        </w:rPr>
        <w:t xml:space="preserve">(m) Liens on a Deposit Account of the Obligors and the cash and cash equivalents therein, in each case, securing Indebtedness described in Section 9.01(k); </w:t>
      </w:r>
    </w:p>
    <w:p>
      <w:pPr>
        <w:pStyle w:val="TextBody"/>
        <w:bidi w:val="0"/>
        <w:spacing w:before="120" w:after="0"/>
        <w:jc w:val="both"/>
        <w:rPr>
          <w:rFonts w:ascii="Times New Roman" w:hAnsi="Times New Roman"/>
          <w:sz w:val="20"/>
        </w:rPr>
      </w:pPr>
      <w:r>
        <w:rPr>
          <w:rFonts w:ascii="Times New Roman" w:hAnsi="Times New Roman"/>
          <w:sz w:val="20"/>
        </w:rPr>
        <w:t xml:space="preserve">(n) any interest or title of a lessor, sublessor, licensor or sublicensor under leases, subleases, licenses or sublicenses entered into by the Borrower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(o) Liens that are contractual rights of set-off or rights of pledge (i) relating to the establishment of depository relations with banks not given in connection with the issuance of Indebtedness or (ii) relating to pooled deposit or sweep accounts of an Obligor to permit satisfaction of overdraft or similar obligations incurred in the Ordinary Course of Business of such Obligor; </w:t>
      </w:r>
    </w:p>
    <w:p>
      <w:pPr>
        <w:pStyle w:val="TextBody"/>
        <w:bidi w:val="0"/>
        <w:spacing w:before="120" w:after="0"/>
        <w:jc w:val="both"/>
        <w:rPr>
          <w:rFonts w:ascii="Times New Roman" w:hAnsi="Times New Roman"/>
          <w:sz w:val="20"/>
        </w:rPr>
      </w:pPr>
      <w:r>
        <w:rPr>
          <w:rFonts w:ascii="Times New Roman" w:hAnsi="Times New Roman"/>
          <w:sz w:val="20"/>
        </w:rPr>
        <w:t xml:space="preserve">(p) Liens solely on any cash earnest money deposits made by an Obligor in connection with any letter of intent or purchase agreement permitted hereunder; </w:t>
      </w:r>
    </w:p>
    <w:p>
      <w:pPr>
        <w:pStyle w:val="TextBody"/>
        <w:bidi w:val="0"/>
        <w:spacing w:before="120" w:after="0"/>
        <w:jc w:val="both"/>
        <w:rPr>
          <w:rFonts w:ascii="Times New Roman" w:hAnsi="Times New Roman"/>
          <w:sz w:val="20"/>
        </w:rPr>
      </w:pPr>
      <w:r>
        <w:rPr>
          <w:rFonts w:ascii="Times New Roman" w:hAnsi="Times New Roman"/>
          <w:sz w:val="20"/>
        </w:rPr>
        <w:t xml:space="preserve">(q) Permitted Licenses solely to the extent that such Permitted License would constitute a Lien; and </w:t>
      </w:r>
    </w:p>
    <w:p>
      <w:pPr>
        <w:pStyle w:val="TextBody"/>
        <w:bidi w:val="0"/>
        <w:spacing w:before="120" w:after="0"/>
        <w:jc w:val="both"/>
        <w:rPr>
          <w:rFonts w:ascii="Times New Roman" w:hAnsi="Times New Roman"/>
          <w:sz w:val="20"/>
        </w:rPr>
      </w:pPr>
      <w:r>
        <w:rPr>
          <w:rFonts w:ascii="Times New Roman" w:hAnsi="Times New Roman"/>
          <w:sz w:val="20"/>
        </w:rPr>
        <w:t xml:space="preserve">(r) Liens on assets owned by the Obligors not otherwise permitted under this Agreement securing obligations in an aggregate amount not to exceed $100,000. </w:t>
      </w:r>
    </w:p>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Lien otherwise permitted under any of the foregoing Sections 9.02 (excluding Sections 9.02(a) and 9.02(q)) shall apply to any Obligor Intellectual Property.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9.03.</w:t>
      </w:r>
      <w:r>
        <w:rPr>
          <w:rFonts w:ascii="Times New Roman" w:hAnsi="Times New Roman"/>
          <w:sz w:val="20"/>
        </w:rPr>
        <w:t xml:space="preserve"> </w:t>
      </w:r>
      <w:r>
        <w:rPr>
          <w:rFonts w:ascii="Times New Roman" w:hAnsi="Times New Roman"/>
          <w:i/>
          <w:sz w:val="20"/>
        </w:rPr>
        <w:t>Fundamental Changes and Acquisitions.</w:t>
      </w:r>
      <w:r>
        <w:rPr>
          <w:rFonts w:ascii="Times New Roman" w:hAnsi="Times New Roman"/>
          <w:sz w:val="20"/>
        </w:rPr>
        <w:t xml:space="preserve"> It will not, and will not permit any of its Subsidiaries to: </w:t>
      </w:r>
    </w:p>
    <w:p>
      <w:pPr>
        <w:pStyle w:val="TextBody"/>
        <w:bidi w:val="0"/>
        <w:spacing w:before="120" w:after="0"/>
        <w:jc w:val="both"/>
        <w:rPr>
          <w:rFonts w:ascii="Times New Roman" w:hAnsi="Times New Roman"/>
          <w:sz w:val="20"/>
        </w:rPr>
      </w:pPr>
      <w:r>
        <w:rPr>
          <w:rFonts w:ascii="Times New Roman" w:hAnsi="Times New Roman"/>
          <w:sz w:val="20"/>
        </w:rPr>
        <w:t xml:space="preserve">(a) enter into or consummate any transaction of merger, amalgamation, plan of arrangement or consolidation, including without limitation, a reverse-triangular merger, or other similar transaction or series of related transactions; </w:t>
      </w:r>
    </w:p>
    <w:p>
      <w:pPr>
        <w:pStyle w:val="TextBody"/>
        <w:bidi w:val="0"/>
        <w:spacing w:before="120" w:after="0"/>
        <w:jc w:val="both"/>
        <w:rPr>
          <w:rFonts w:ascii="Times New Roman" w:hAnsi="Times New Roman"/>
          <w:sz w:val="20"/>
        </w:rPr>
      </w:pPr>
      <w:r>
        <w:rPr>
          <w:rFonts w:ascii="Times New Roman" w:hAnsi="Times New Roman"/>
          <w:sz w:val="20"/>
        </w:rPr>
        <w:t xml:space="preserve">(b) liquidate, wind up or dissolve itself (or suffer any liquidation, wind up or dissolution) (including in connection with any division or plan of division under Delaware law or any comparable event under a different jurisdictions laws);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make or consummate any Acquisition or sell or issue any Disqualified Equity Interests, except, in each case: </w:t>
      </w:r>
    </w:p>
    <w:p>
      <w:pPr>
        <w:pStyle w:val="TextBody"/>
        <w:bidi w:val="0"/>
        <w:spacing w:before="120" w:after="0"/>
        <w:jc w:val="both"/>
        <w:rPr>
          <w:rFonts w:ascii="Times New Roman" w:hAnsi="Times New Roman"/>
          <w:sz w:val="20"/>
        </w:rPr>
      </w:pPr>
      <w:r>
        <w:rPr>
          <w:rFonts w:ascii="Times New Roman" w:hAnsi="Times New Roman"/>
          <w:sz w:val="20"/>
        </w:rPr>
        <w:t xml:space="preserve">(i) Investments permitted under Section 9.05; </w:t>
      </w:r>
    </w:p>
    <w:p>
      <w:pPr>
        <w:pStyle w:val="TextBody"/>
        <w:bidi w:val="0"/>
        <w:spacing w:before="120" w:after="0"/>
        <w:jc w:val="both"/>
        <w:rPr>
          <w:rFonts w:ascii="Times New Roman" w:hAnsi="Times New Roman"/>
          <w:sz w:val="20"/>
        </w:rPr>
      </w:pPr>
      <w:r>
        <w:rPr>
          <w:rFonts w:ascii="Times New Roman" w:hAnsi="Times New Roman"/>
          <w:sz w:val="20"/>
        </w:rPr>
        <w:t xml:space="preserve">(ii) Permitted Acquisitions for (i) aggregate cash consideration not to exceed $1,000,000 and (ii) total consideration not to exceed $2,500,000 (including any consideration in the form of equity issuances), in each case, for the course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(iii) (x) the merger, amalgamation or consolidation of any Obligor with or into any other Obligor, </w:t>
      </w:r>
      <w:r>
        <w:rPr>
          <w:rFonts w:ascii="Times New Roman" w:hAnsi="Times New Roman"/>
          <w:i/>
          <w:sz w:val="20"/>
        </w:rPr>
        <w:t>provided</w:t>
      </w:r>
      <w:r>
        <w:rPr>
          <w:rFonts w:ascii="Times New Roman" w:hAnsi="Times New Roman"/>
          <w:sz w:val="20"/>
        </w:rPr>
        <w:t xml:space="preserve"> that if the Borrower is a party to such merger, amalgamation or consolidation, the Borrower shall be the surviving entity and (y) any merger, amalgamation or consolidation of any non-Obligor subsidiary with or into any other non-Obligor subsidiary; and </w:t>
      </w:r>
    </w:p>
    <w:p>
      <w:pPr>
        <w:pStyle w:val="TextBody"/>
        <w:bidi w:val="0"/>
        <w:spacing w:before="120" w:after="0"/>
        <w:jc w:val="both"/>
        <w:rPr>
          <w:rFonts w:ascii="Times New Roman" w:hAnsi="Times New Roman"/>
          <w:sz w:val="20"/>
        </w:rPr>
      </w:pPr>
      <w:r>
        <w:rPr>
          <w:rFonts w:ascii="Times New Roman" w:hAnsi="Times New Roman"/>
          <w:sz w:val="20"/>
        </w:rPr>
        <w:t xml:space="preserve">(iv) Asset Sales permitted under Section 9.09.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9.04.</w:t>
      </w:r>
      <w:r>
        <w:rPr>
          <w:rFonts w:ascii="Times New Roman" w:hAnsi="Times New Roman"/>
          <w:sz w:val="20"/>
        </w:rPr>
        <w:t xml:space="preserve"> </w:t>
      </w:r>
      <w:r>
        <w:rPr>
          <w:rFonts w:ascii="Times New Roman" w:hAnsi="Times New Roman"/>
          <w:i/>
          <w:sz w:val="20"/>
        </w:rPr>
        <w:t>Lines of Business.</w:t>
      </w:r>
      <w:r>
        <w:rPr>
          <w:rFonts w:ascii="Times New Roman" w:hAnsi="Times New Roman"/>
          <w:sz w:val="20"/>
        </w:rPr>
        <w:t xml:space="preserve"> It will not, and will not permit any of its Subsidiaries to, engage to any material extent in any business other than the business engaged in on the date hereof by such Person, or a business reasonably related, ancillary, incidental or complementary thereto or reasonable extensions thereof.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9.05.</w:t>
      </w:r>
      <w:r>
        <w:rPr>
          <w:rFonts w:ascii="Times New Roman" w:hAnsi="Times New Roman"/>
          <w:sz w:val="20"/>
        </w:rPr>
        <w:t xml:space="preserve"> </w:t>
      </w:r>
      <w:r>
        <w:rPr>
          <w:rFonts w:ascii="Times New Roman" w:hAnsi="Times New Roman"/>
          <w:i/>
          <w:sz w:val="20"/>
        </w:rPr>
        <w:t>Investments.</w:t>
      </w:r>
      <w:r>
        <w:rPr>
          <w:rFonts w:ascii="Times New Roman" w:hAnsi="Times New Roman"/>
          <w:sz w:val="20"/>
        </w:rPr>
        <w:t xml:space="preserve"> It will not, and will not permit any of its Subsidiaries to, make, directly or indirectly, or permit to remain outstanding any Investments except: </w:t>
      </w:r>
    </w:p>
    <w:p>
      <w:pPr>
        <w:pStyle w:val="TextBody"/>
        <w:bidi w:val="0"/>
        <w:spacing w:before="120" w:after="0"/>
        <w:jc w:val="both"/>
        <w:rPr>
          <w:rFonts w:ascii="Times New Roman" w:hAnsi="Times New Roman"/>
          <w:sz w:val="20"/>
        </w:rPr>
      </w:pPr>
      <w:r>
        <w:rPr>
          <w:rFonts w:ascii="Times New Roman" w:hAnsi="Times New Roman"/>
          <w:sz w:val="20"/>
        </w:rPr>
        <w:t xml:space="preserve">(a) Investments outstanding on the date hereof and identified in Schedule 9.05 and any modification, replacement, renewal or extension thereof to the extent not involving new or additional Investments; </w:t>
      </w:r>
    </w:p>
    <w:p>
      <w:pPr>
        <w:pStyle w:val="TextBody"/>
        <w:bidi w:val="0"/>
        <w:spacing w:before="120" w:after="0"/>
        <w:jc w:val="both"/>
        <w:rPr>
          <w:rFonts w:ascii="Times New Roman" w:hAnsi="Times New Roman"/>
          <w:sz w:val="20"/>
        </w:rPr>
      </w:pPr>
      <w:r>
        <w:rPr>
          <w:rFonts w:ascii="Times New Roman" w:hAnsi="Times New Roman"/>
          <w:sz w:val="20"/>
        </w:rPr>
        <w:t xml:space="preserve">(b) operating Deposit Accounts with banks; </w:t>
      </w:r>
    </w:p>
    <w:p>
      <w:pPr>
        <w:pStyle w:val="TextBody"/>
        <w:bidi w:val="0"/>
        <w:spacing w:before="120" w:after="0"/>
        <w:jc w:val="both"/>
        <w:rPr>
          <w:rFonts w:ascii="Times New Roman" w:hAnsi="Times New Roman"/>
          <w:sz w:val="20"/>
        </w:rPr>
      </w:pPr>
      <w:r>
        <w:rPr>
          <w:rFonts w:ascii="Times New Roman" w:hAnsi="Times New Roman"/>
          <w:sz w:val="20"/>
        </w:rPr>
        <w:t xml:space="preserve">(c) extensions of credit in the nature of accounts receivable or notes receivable arising from the sales of goods or services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(d) Permitted Cash Equivalent Investments; </w:t>
      </w:r>
    </w:p>
    <w:p>
      <w:pPr>
        <w:pStyle w:val="TextBody"/>
        <w:bidi w:val="0"/>
        <w:spacing w:before="120" w:after="0"/>
        <w:jc w:val="both"/>
        <w:rPr>
          <w:rFonts w:ascii="Times New Roman" w:hAnsi="Times New Roman"/>
          <w:sz w:val="20"/>
        </w:rPr>
      </w:pPr>
      <w:r>
        <w:rPr>
          <w:rFonts w:ascii="Times New Roman" w:hAnsi="Times New Roman"/>
          <w:sz w:val="20"/>
        </w:rPr>
        <w:t xml:space="preserve">(e) (i) Investments consisting of 100% of the ownership of the Equity Interests of its Subsidiaries, (ii) intercompany Investments by any Obligor in any other Obligor or (iii) Investments by the Obligors and their Subsidiaries acquired in connection with a Permitted Acquisition; </w:t>
      </w:r>
    </w:p>
    <w:p>
      <w:pPr>
        <w:pStyle w:val="TextBody"/>
        <w:bidi w:val="0"/>
        <w:spacing w:before="120" w:after="0"/>
        <w:jc w:val="both"/>
        <w:rPr>
          <w:rFonts w:ascii="Times New Roman" w:hAnsi="Times New Roman"/>
          <w:sz w:val="20"/>
        </w:rPr>
      </w:pPr>
      <w:r>
        <w:rPr>
          <w:rFonts w:ascii="Times New Roman" w:hAnsi="Times New Roman"/>
          <w:sz w:val="20"/>
        </w:rPr>
        <w:t xml:space="preserve">(f) Hedging Agreements entered into in the ordinary course of any Obligors financial planning solely to hedge interest rate risks or foreign currency exchange risks (and not, in either case, for speculative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(h) Investments received in connection with any Insolvency Proceedings in respect of any customers, suppliers or clients and in settlement of delinquent obligations of, and other disputes with, customers, suppliers or clients; </w:t>
      </w:r>
    </w:p>
    <w:p>
      <w:pPr>
        <w:pStyle w:val="TextBody"/>
        <w:bidi w:val="0"/>
        <w:spacing w:before="120" w:after="0"/>
        <w:jc w:val="both"/>
        <w:rPr>
          <w:rFonts w:ascii="Times New Roman" w:hAnsi="Times New Roman"/>
          <w:sz w:val="20"/>
        </w:rPr>
      </w:pPr>
      <w:r>
        <w:rPr>
          <w:rFonts w:ascii="Times New Roman" w:hAnsi="Times New Roman"/>
          <w:sz w:val="20"/>
        </w:rPr>
        <w:t xml:space="preserve">(i) Investments permitted under Section 9.01(e) and Section 9.03; </w:t>
      </w:r>
    </w:p>
    <w:p>
      <w:pPr>
        <w:pStyle w:val="TextBody"/>
        <w:bidi w:val="0"/>
        <w:spacing w:before="120" w:after="0"/>
        <w:jc w:val="both"/>
        <w:rPr>
          <w:rFonts w:ascii="Times New Roman" w:hAnsi="Times New Roman"/>
          <w:sz w:val="20"/>
        </w:rPr>
      </w:pPr>
      <w:r>
        <w:rPr>
          <w:rFonts w:ascii="Times New Roman" w:hAnsi="Times New Roman"/>
          <w:sz w:val="20"/>
        </w:rPr>
        <w:t xml:space="preserve">(j) Investments consisting of notes receivable of, or prepaid royalties and other credit extensions, to customers and suppliers who are not Affiliates,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(k) 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$250,000 for subclauses (i) and (ii) in any fiscal year; </w:t>
      </w:r>
    </w:p>
    <w:p>
      <w:pPr>
        <w:pStyle w:val="TextBody"/>
        <w:bidi w:val="0"/>
        <w:spacing w:before="120" w:after="0"/>
        <w:jc w:val="both"/>
        <w:rPr>
          <w:rFonts w:ascii="Times New Roman" w:hAnsi="Times New Roman"/>
          <w:sz w:val="20"/>
        </w:rPr>
      </w:pPr>
      <w:r>
        <w:rPr>
          <w:rFonts w:ascii="Times New Roman" w:hAnsi="Times New Roman"/>
          <w:sz w:val="20"/>
        </w:rPr>
        <w:t xml:space="preserve">(l) Investments consisting of loans made in lieu of Restricted Payments which are otherwise permitted under Section 9.06; </w:t>
      </w:r>
    </w:p>
    <w:p>
      <w:pPr>
        <w:pStyle w:val="TextBody"/>
        <w:bidi w:val="0"/>
        <w:spacing w:before="120" w:after="0"/>
        <w:jc w:val="both"/>
        <w:rPr>
          <w:rFonts w:ascii="Times New Roman" w:hAnsi="Times New Roman"/>
          <w:sz w:val="20"/>
        </w:rPr>
      </w:pPr>
      <w:r>
        <w:rPr>
          <w:rFonts w:ascii="Times New Roman" w:hAnsi="Times New Roman"/>
          <w:sz w:val="20"/>
        </w:rPr>
        <w:t xml:space="preserve">(m) the increase in the value of any Investment permitted pursuant to this Section 9.05; and </w:t>
      </w:r>
    </w:p>
    <w:p>
      <w:pPr>
        <w:pStyle w:val="TextBody"/>
        <w:bidi w:val="0"/>
        <w:spacing w:before="120" w:after="0"/>
        <w:jc w:val="both"/>
        <w:rPr>
          <w:rFonts w:ascii="Times New Roman" w:hAnsi="Times New Roman"/>
          <w:sz w:val="20"/>
        </w:rPr>
      </w:pPr>
      <w:r>
        <w:rPr>
          <w:rFonts w:ascii="Times New Roman" w:hAnsi="Times New Roman"/>
          <w:sz w:val="20"/>
        </w:rPr>
        <w:t xml:space="preserve">(n) so long as no Default or Event of Default shall have occurred and is continuing at the time of such Investment, or after giving effect thereto, other Investments in an amount not to exceed $1,000,000 in any fiscal year.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9.06.</w:t>
      </w:r>
      <w:r>
        <w:rPr>
          <w:rFonts w:ascii="Times New Roman" w:hAnsi="Times New Roman"/>
          <w:sz w:val="20"/>
        </w:rPr>
        <w:t xml:space="preserve"> </w:t>
      </w:r>
      <w:r>
        <w:rPr>
          <w:rFonts w:ascii="Times New Roman" w:hAnsi="Times New Roman"/>
          <w:i/>
          <w:sz w:val="20"/>
        </w:rPr>
        <w:t>Restricted Payments.</w:t>
      </w:r>
      <w:r>
        <w:rPr>
          <w:rFonts w:ascii="Times New Roman" w:hAnsi="Times New Roman"/>
          <w:sz w:val="20"/>
        </w:rPr>
        <w:t xml:space="preserve"> It will not, and will not permit any of its Subsidiaries to, declare or make, or agree to pay or make, directly or indirectly, any Restricted Payment, other than: </w:t>
      </w:r>
    </w:p>
    <w:p>
      <w:pPr>
        <w:pStyle w:val="TextBody"/>
        <w:bidi w:val="0"/>
        <w:spacing w:before="120" w:after="0"/>
        <w:jc w:val="both"/>
        <w:rPr>
          <w:rFonts w:ascii="Times New Roman" w:hAnsi="Times New Roman"/>
          <w:sz w:val="20"/>
        </w:rPr>
      </w:pPr>
      <w:r>
        <w:rPr>
          <w:rFonts w:ascii="Times New Roman" w:hAnsi="Times New Roman"/>
          <w:sz w:val="20"/>
        </w:rPr>
        <w:t xml:space="preserve">(a) dividends, stock splits or distributions with respect to any Equity Interests of the Borrower or any of its Subsidiaries payable solely in additional shares of its Qualified Equity Interests; </w:t>
      </w:r>
    </w:p>
    <w:p>
      <w:pPr>
        <w:pStyle w:val="TextBody"/>
        <w:bidi w:val="0"/>
        <w:spacing w:before="120" w:after="0"/>
        <w:jc w:val="both"/>
        <w:rPr>
          <w:rFonts w:ascii="Times New Roman" w:hAnsi="Times New Roman"/>
          <w:sz w:val="20"/>
        </w:rPr>
      </w:pPr>
      <w:r>
        <w:rPr>
          <w:rFonts w:ascii="Times New Roman" w:hAnsi="Times New Roman"/>
          <w:sz w:val="20"/>
        </w:rPr>
        <w:t xml:space="preserve">(b) any Restricted Payment by an Obligor or a Subsidiary of an Obligor to an Obligor; </w:t>
      </w:r>
    </w:p>
    <w:p>
      <w:pPr>
        <w:pStyle w:val="TextBody"/>
        <w:bidi w:val="0"/>
        <w:spacing w:before="120" w:after="0"/>
        <w:jc w:val="both"/>
        <w:rPr>
          <w:rFonts w:ascii="Times New Roman" w:hAnsi="Times New Roman"/>
          <w:sz w:val="20"/>
        </w:rPr>
      </w:pPr>
      <w:r>
        <w:rPr>
          <w:rFonts w:ascii="Times New Roman" w:hAnsi="Times New Roman"/>
          <w:sz w:val="20"/>
        </w:rPr>
        <w:t xml:space="preserve">(c) any purchase, redemption, retirement, or other Acquisition by the Borrower or any of its Subsidiaries of shares of its capital stock or other Equity Interests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proceeds received from a substantially concurrent issue of new shares of its capital stock or other Equity Interests; </w:t>
      </w:r>
    </w:p>
    <w:p>
      <w:pPr>
        <w:pStyle w:val="TextBody"/>
        <w:bidi w:val="0"/>
        <w:spacing w:before="120" w:after="0"/>
        <w:jc w:val="both"/>
        <w:rPr>
          <w:rFonts w:ascii="Times New Roman" w:hAnsi="Times New Roman"/>
          <w:sz w:val="20"/>
        </w:rPr>
      </w:pPr>
      <w:r>
        <w:rPr>
          <w:rFonts w:ascii="Times New Roman" w:hAnsi="Times New Roman"/>
          <w:sz w:val="20"/>
        </w:rPr>
        <w:t xml:space="preserve">(d) cashless exercises of options and warrants; </w:t>
      </w:r>
    </w:p>
    <w:p>
      <w:pPr>
        <w:pStyle w:val="TextBody"/>
        <w:bidi w:val="0"/>
        <w:spacing w:before="120" w:after="0"/>
        <w:jc w:val="both"/>
        <w:rPr>
          <w:rFonts w:ascii="Times New Roman" w:hAnsi="Times New Roman"/>
          <w:sz w:val="20"/>
        </w:rPr>
      </w:pPr>
      <w:r>
        <w:rPr>
          <w:rFonts w:ascii="Times New Roman" w:hAnsi="Times New Roman"/>
          <w:sz w:val="20"/>
        </w:rPr>
        <w:t xml:space="preserve">(e) repurchases pursuant to the terms of employee stock purchase plans, employee restricted stock agreements, stockholder rights plans, director or consultant stock option plans, or similar plans in an aggregate amount not to exceed 500,000 in any fiscal year; </w:t>
      </w:r>
    </w:p>
    <w:p>
      <w:pPr>
        <w:pStyle w:val="TextBody"/>
        <w:bidi w:val="0"/>
        <w:spacing w:before="120" w:after="0"/>
        <w:jc w:val="both"/>
        <w:rPr>
          <w:rFonts w:ascii="Times New Roman" w:hAnsi="Times New Roman"/>
          <w:sz w:val="20"/>
        </w:rPr>
      </w:pPr>
      <w:r>
        <w:rPr>
          <w:rFonts w:ascii="Times New Roman" w:hAnsi="Times New Roman"/>
          <w:sz w:val="20"/>
        </w:rPr>
        <w:t xml:space="preserve">(f) the making of cash payments in lieu of the issuance of fractional shares upon the conversion of convertible securities (or in connection with the exercise of warrants or similar securities) not to exceed $500,000 in any fiscal year; </w:t>
      </w:r>
    </w:p>
    <w:p>
      <w:pPr>
        <w:pStyle w:val="TextBody"/>
        <w:bidi w:val="0"/>
        <w:spacing w:before="120" w:after="0"/>
        <w:jc w:val="both"/>
        <w:rPr>
          <w:rFonts w:ascii="Times New Roman" w:hAnsi="Times New Roman"/>
          <w:sz w:val="20"/>
        </w:rPr>
      </w:pPr>
      <w:r>
        <w:rPr>
          <w:rFonts w:ascii="Times New Roman" w:hAnsi="Times New Roman"/>
          <w:sz w:val="20"/>
        </w:rPr>
        <w:t xml:space="preserve">(g) stock for stock exchanges and other like non-cash transactions which constitute merger consideration in connection with mergers permitted under Section 9.03(c)(ii); and </w:t>
      </w:r>
    </w:p>
    <w:p>
      <w:pPr>
        <w:pStyle w:val="TextBody"/>
        <w:bidi w:val="0"/>
        <w:spacing w:before="120" w:after="0"/>
        <w:jc w:val="both"/>
        <w:rPr>
          <w:rFonts w:ascii="Times New Roman" w:hAnsi="Times New Roman"/>
          <w:sz w:val="20"/>
        </w:rPr>
      </w:pPr>
      <w:r>
        <w:rPr>
          <w:rFonts w:ascii="Times New Roman" w:hAnsi="Times New Roman"/>
          <w:sz w:val="20"/>
        </w:rPr>
        <w:t xml:space="preserve">(h) the issuance of the Warrant Certificate.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9.07.</w:t>
      </w:r>
      <w:r>
        <w:rPr>
          <w:rFonts w:ascii="Times New Roman" w:hAnsi="Times New Roman"/>
          <w:sz w:val="20"/>
        </w:rPr>
        <w:t xml:space="preserve"> </w:t>
      </w:r>
      <w:r>
        <w:rPr>
          <w:rFonts w:ascii="Times New Roman" w:hAnsi="Times New Roman"/>
          <w:i/>
          <w:sz w:val="20"/>
        </w:rPr>
        <w:t>Payments of Indebtedness.</w:t>
      </w:r>
      <w:r>
        <w:rPr>
          <w:rFonts w:ascii="Times New Roman" w:hAnsi="Times New Roman"/>
          <w:sz w:val="20"/>
        </w:rPr>
        <w:t xml:space="preserve"> It will not, and will not permit any of its Subsidiaries to, make any payments in respect of any Material Indebtedness other than (a) payments of the Obligations, (b) Permitted Refinancings to the extent permitted pursuant to Section 9.01 and (c) so long as no Default has occurred and is continuing or would result therefrom scheduled payments of other Permitted Indebtedness and repayment of intercompany Indebtedness permitted in reliance upon Section 9.01(e) (subject in each case to any subordination agreement entered into in connection therewith).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9.08.</w:t>
      </w:r>
      <w:r>
        <w:rPr>
          <w:rFonts w:ascii="Times New Roman" w:hAnsi="Times New Roman"/>
          <w:sz w:val="20"/>
        </w:rPr>
        <w:t xml:space="preserve"> </w:t>
      </w:r>
      <w:r>
        <w:rPr>
          <w:rFonts w:ascii="Times New Roman" w:hAnsi="Times New Roman"/>
          <w:i/>
          <w:sz w:val="20"/>
        </w:rPr>
        <w:t>Change in Fiscal Year.</w:t>
      </w:r>
      <w:r>
        <w:rPr>
          <w:rFonts w:ascii="Times New Roman" w:hAnsi="Times New Roman"/>
          <w:sz w:val="20"/>
        </w:rPr>
        <w:t xml:space="preserve"> 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the Borrower.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9.09.</w:t>
      </w:r>
      <w:r>
        <w:rPr>
          <w:rFonts w:ascii="Times New Roman" w:hAnsi="Times New Roman"/>
          <w:sz w:val="20"/>
        </w:rPr>
        <w:t xml:space="preserve"> </w:t>
      </w:r>
      <w:r>
        <w:rPr>
          <w:rFonts w:ascii="Times New Roman" w:hAnsi="Times New Roman"/>
          <w:i/>
          <w:sz w:val="20"/>
        </w:rPr>
        <w:t>Sales of Assets, Etc.</w:t>
      </w:r>
      <w:r>
        <w:rPr>
          <w:rFonts w:ascii="Times New Roman" w:hAnsi="Times New Roman"/>
          <w:sz w:val="20"/>
        </w:rPr>
        <w:t xml:space="preserve"> 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in each case, in one transaction or series of transactions (any thereof, an </w:t>
      </w:r>
      <w:r>
        <w:rPr>
          <w:rFonts w:ascii="Times New Roman" w:hAnsi="Times New Roman"/>
          <w:i/>
          <w:sz w:val="20"/>
        </w:rPr>
        <w:t>Asset Sale</w:t>
      </w:r>
      <w:r>
        <w:rPr>
          <w:rFonts w:ascii="Times New Roman" w:hAnsi="Times New Roman"/>
          <w:sz w:val="20"/>
        </w:rPr>
        <w:t xml:space="preserve">), except: </w:t>
      </w:r>
    </w:p>
    <w:p>
      <w:pPr>
        <w:pStyle w:val="TextBody"/>
        <w:bidi w:val="0"/>
        <w:spacing w:before="120" w:after="0"/>
        <w:jc w:val="both"/>
        <w:rPr>
          <w:rFonts w:ascii="Times New Roman" w:hAnsi="Times New Roman"/>
          <w:sz w:val="20"/>
        </w:rPr>
      </w:pPr>
      <w:r>
        <w:rPr>
          <w:rFonts w:ascii="Times New Roman" w:hAnsi="Times New Roman"/>
          <w:sz w:val="20"/>
        </w:rPr>
        <w:t xml:space="preserve">(a) transfers of cash in the Ordinary Course of Business for equivalent value; </w:t>
      </w:r>
    </w:p>
    <w:p>
      <w:pPr>
        <w:pStyle w:val="TextBody"/>
        <w:bidi w:val="0"/>
        <w:spacing w:before="120" w:after="0"/>
        <w:jc w:val="both"/>
        <w:rPr>
          <w:rFonts w:ascii="Times New Roman" w:hAnsi="Times New Roman"/>
          <w:sz w:val="20"/>
        </w:rPr>
      </w:pPr>
      <w:r>
        <w:rPr>
          <w:rFonts w:ascii="Times New Roman" w:hAnsi="Times New Roman"/>
          <w:sz w:val="20"/>
        </w:rPr>
        <w:t xml:space="preserve">(b) sales, transfers, leases and other dispositions of products and services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the forgiveness, release or compromise of any amount owed to any Obligor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(d) sales, transfers and other dispositions of receivables in connection with the compromise, settlement or collection thereof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(e) entering into, or becoming bound, by a Permitted License to the extent not otherwise prohibited by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(f) research, 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hAnsi="Times New Roman"/>
          <w:i/>
          <w:sz w:val="20"/>
        </w:rPr>
        <w:t>provided</w:t>
      </w:r>
      <w:r>
        <w:rPr>
          <w:rFonts w:ascii="Times New Roman" w:hAnsi="Times New Roman"/>
          <w:sz w:val="20"/>
        </w:rPr>
        <w:t xml:space="preserve"> that (i) such licenses must be true licenses that do not result in a legal transfer of title of the licensed Property or otherwise constitute sales transactions in substance, and (ii) the aggregate amount of such periodic payments to the Obligors in any fiscal year shall not exceed $500,000; </w:t>
      </w:r>
    </w:p>
    <w:p>
      <w:pPr>
        <w:pStyle w:val="TextBody"/>
        <w:bidi w:val="0"/>
        <w:spacing w:before="120" w:after="0"/>
        <w:jc w:val="both"/>
        <w:rPr>
          <w:rFonts w:ascii="Times New Roman" w:hAnsi="Times New Roman"/>
          <w:sz w:val="20"/>
        </w:rPr>
      </w:pPr>
      <w:r>
        <w:rPr>
          <w:rFonts w:ascii="Times New Roman" w:hAnsi="Times New Roman"/>
          <w:sz w:val="20"/>
        </w:rPr>
        <w:t xml:space="preserve">(g) 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w:t>
      </w:r>
    </w:p>
    <w:p>
      <w:pPr>
        <w:pStyle w:val="TextBody"/>
        <w:bidi w:val="0"/>
        <w:spacing w:before="120" w:after="0"/>
        <w:jc w:val="both"/>
        <w:rPr>
          <w:rFonts w:ascii="Times New Roman" w:hAnsi="Times New Roman"/>
          <w:sz w:val="20"/>
        </w:rPr>
      </w:pPr>
      <w:r>
        <w:rPr>
          <w:rFonts w:ascii="Times New Roman" w:hAnsi="Times New Roman"/>
          <w:sz w:val="20"/>
        </w:rPr>
        <w:t xml:space="preserve">(h) dispositions resulting from Casualty Events; </w:t>
      </w:r>
    </w:p>
    <w:p>
      <w:pPr>
        <w:pStyle w:val="TextBody"/>
        <w:bidi w:val="0"/>
        <w:spacing w:before="120" w:after="0"/>
        <w:jc w:val="both"/>
        <w:rPr>
          <w:rFonts w:ascii="Times New Roman" w:hAnsi="Times New Roman"/>
          <w:sz w:val="20"/>
        </w:rPr>
      </w:pPr>
      <w:r>
        <w:rPr>
          <w:rFonts w:ascii="Times New Roman" w:hAnsi="Times New Roman"/>
          <w:sz w:val="20"/>
        </w:rPr>
        <w:t xml:space="preserve">(i) any transaction permitted under Section 9.02, 9.03, 9.05 and 9.20; </w:t>
      </w:r>
    </w:p>
    <w:p>
      <w:pPr>
        <w:pStyle w:val="TextBody"/>
        <w:bidi w:val="0"/>
        <w:spacing w:before="120" w:after="0"/>
        <w:jc w:val="both"/>
        <w:rPr>
          <w:rFonts w:ascii="Times New Roman" w:hAnsi="Times New Roman"/>
          <w:sz w:val="20"/>
        </w:rPr>
      </w:pPr>
      <w:r>
        <w:rPr>
          <w:rFonts w:ascii="Times New Roman" w:hAnsi="Times New Roman"/>
          <w:sz w:val="20"/>
        </w:rPr>
        <w:t xml:space="preserve">(j) the unwinding of any hedging agreement permitted by Section 9.05 pursuant to its terms; </w:t>
      </w:r>
    </w:p>
    <w:p>
      <w:pPr>
        <w:pStyle w:val="TextBody"/>
        <w:bidi w:val="0"/>
        <w:spacing w:before="120" w:after="0"/>
        <w:jc w:val="both"/>
        <w:rPr>
          <w:rFonts w:ascii="Times New Roman" w:hAnsi="Times New Roman"/>
          <w:sz w:val="20"/>
        </w:rPr>
      </w:pPr>
      <w:r>
        <w:rPr>
          <w:rFonts w:ascii="Times New Roman" w:hAnsi="Times New Roman"/>
          <w:sz w:val="20"/>
        </w:rPr>
        <w:t xml:space="preserve">(k) the abandonment, cancellation, non-renewal or discontinuance of use or maintenance of Intellectual Property (or rights relating thereto) that Borrower determines in good faith is desirable in the conduct of its business and not materially disadvantageous to the interests of Administrative Agent; and </w:t>
      </w:r>
    </w:p>
    <w:p>
      <w:pPr>
        <w:pStyle w:val="TextBody"/>
        <w:bidi w:val="0"/>
        <w:spacing w:before="120" w:after="0"/>
        <w:jc w:val="both"/>
        <w:rPr>
          <w:rFonts w:ascii="Times New Roman" w:hAnsi="Times New Roman"/>
          <w:sz w:val="20"/>
        </w:rPr>
      </w:pPr>
      <w:r>
        <w:rPr>
          <w:rFonts w:ascii="Times New Roman" w:hAnsi="Times New Roman"/>
          <w:sz w:val="20"/>
        </w:rPr>
        <w:t xml:space="preserve">(l) so long as no Default or Event of Default shall have occurred and is continuing at the time of such Asset Sale, or after giving effect thereto, Asset Sales of other property not to exceed $1,000,000 in the aggregate per fiscal year.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9.10.</w:t>
      </w:r>
      <w:r>
        <w:rPr>
          <w:rFonts w:ascii="Times New Roman" w:hAnsi="Times New Roman"/>
          <w:sz w:val="20"/>
        </w:rPr>
        <w:t xml:space="preserve"> </w:t>
      </w:r>
      <w:r>
        <w:rPr>
          <w:rFonts w:ascii="Times New Roman" w:hAnsi="Times New Roman"/>
          <w:i/>
          <w:sz w:val="20"/>
        </w:rPr>
        <w:t>Transactions with Affiliates.</w:t>
      </w:r>
      <w:r>
        <w:rPr>
          <w:rFonts w:ascii="Times New Roman" w:hAnsi="Times New Roman"/>
          <w:sz w:val="20"/>
        </w:rPr>
        <w:t xml:space="preserve"> It will not, and will not permit any of its Subsidiaries to, sell, lease, license or otherwise transfer any assets to, or purchase, lease, license or otherwise acquire any assets from, or otherwise engage in any other transactions with, any of its Affiliates, except: </w:t>
      </w:r>
    </w:p>
    <w:p>
      <w:pPr>
        <w:pStyle w:val="TextBody"/>
        <w:bidi w:val="0"/>
        <w:spacing w:before="120" w:after="0"/>
        <w:jc w:val="both"/>
        <w:rPr>
          <w:rFonts w:ascii="Times New Roman" w:hAnsi="Times New Roman"/>
          <w:sz w:val="20"/>
        </w:rPr>
      </w:pPr>
      <w:r>
        <w:rPr>
          <w:rFonts w:ascii="Times New Roman" w:hAnsi="Times New Roman"/>
          <w:sz w:val="20"/>
        </w:rPr>
        <w:t xml:space="preserve">(a) transactions between or among the Obligors; </w:t>
      </w:r>
    </w:p>
    <w:p>
      <w:pPr>
        <w:pStyle w:val="TextBody"/>
        <w:bidi w:val="0"/>
        <w:spacing w:before="120" w:after="0"/>
        <w:jc w:val="both"/>
        <w:rPr>
          <w:rFonts w:ascii="Times New Roman" w:hAnsi="Times New Roman"/>
          <w:sz w:val="20"/>
        </w:rPr>
      </w:pPr>
      <w:r>
        <w:rPr>
          <w:rFonts w:ascii="Times New Roman" w:hAnsi="Times New Roman"/>
          <w:sz w:val="20"/>
        </w:rPr>
        <w:t xml:space="preserve">(b) any transaction permitted under Section 9.01, 9.05, 9.06 or 9.09;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customary compensation and indemnification of, and other employment arrangements with, directors, officers and employees of any Obligor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(d) transactions upon fair and reasonable terms that are no less favorable to any Obligor than would be obtained in a comparable arms-length transaction with a Person not an Affiliate; </w:t>
      </w:r>
    </w:p>
    <w:p>
      <w:pPr>
        <w:pStyle w:val="TextBody"/>
        <w:bidi w:val="0"/>
        <w:spacing w:before="120" w:after="0"/>
        <w:jc w:val="both"/>
        <w:rPr>
          <w:rFonts w:ascii="Times New Roman" w:hAnsi="Times New Roman"/>
          <w:sz w:val="20"/>
        </w:rPr>
      </w:pPr>
      <w:r>
        <w:rPr>
          <w:rFonts w:ascii="Times New Roman" w:hAnsi="Times New Roman"/>
          <w:sz w:val="20"/>
        </w:rPr>
        <w:t xml:space="preserve">(e) the transactions set forth on Schedule 9.10; and </w:t>
      </w:r>
    </w:p>
    <w:p>
      <w:pPr>
        <w:pStyle w:val="TextBody"/>
        <w:bidi w:val="0"/>
        <w:spacing w:before="120" w:after="0"/>
        <w:jc w:val="both"/>
        <w:rPr>
          <w:rFonts w:ascii="Times New Roman" w:hAnsi="Times New Roman"/>
          <w:sz w:val="20"/>
        </w:rPr>
      </w:pPr>
      <w:r>
        <w:rPr>
          <w:rFonts w:ascii="Times New Roman" w:hAnsi="Times New Roman"/>
          <w:sz w:val="20"/>
        </w:rPr>
        <w:t xml:space="preserve">(f) the payment of any fees, expense reimbursements and indemnification obligations to officers and directors and the payment of insurance premiums on behalf of officers and directors;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9.11.</w:t>
      </w:r>
      <w:r>
        <w:rPr>
          <w:rFonts w:ascii="Times New Roman" w:hAnsi="Times New Roman"/>
          <w:sz w:val="20"/>
        </w:rPr>
        <w:t xml:space="preserve"> </w:t>
      </w:r>
      <w:r>
        <w:rPr>
          <w:rFonts w:ascii="Times New Roman" w:hAnsi="Times New Roman"/>
          <w:i/>
          <w:sz w:val="20"/>
        </w:rPr>
        <w:t>Restrictive Agreements.</w:t>
      </w:r>
      <w:r>
        <w:rPr>
          <w:rFonts w:ascii="Times New Roman" w:hAnsi="Times New Roman"/>
          <w:sz w:val="20"/>
        </w:rPr>
        <w:t xml:space="preserve"> It will not, and will not permit any of its Subsidiaries to, directly or indirectly, enter into, incur or permit to exist any Restrictive Agreement other than (a) restrictions and conditions imposed by Law or by the Loan Documents or any joint venture or similar agreement, (b) Restrictive Agreements listed on Schedule 7.15, (c) any stockholder agreement, investor rights agreement, charter, bylaws or other Organizational Documents of an Obligor as in effect on the date hereof or (d) limitations associated with Permitted Liens or with any transaction permitted under Sections 9.01, 9.03, 9.05, 9.06 or 9.09.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9.12.</w:t>
      </w:r>
      <w:r>
        <w:rPr>
          <w:rFonts w:ascii="Times New Roman" w:hAnsi="Times New Roman"/>
          <w:sz w:val="20"/>
        </w:rPr>
        <w:t xml:space="preserve"> </w:t>
      </w:r>
      <w:r>
        <w:rPr>
          <w:rFonts w:ascii="Times New Roman" w:hAnsi="Times New Roman"/>
          <w:i/>
          <w:sz w:val="20"/>
        </w:rPr>
        <w:t xml:space="preserve">Organizational Documents, Material Agreements </w:t>
      </w:r>
    </w:p>
    <w:p>
      <w:pPr>
        <w:pStyle w:val="TextBody"/>
        <w:bidi w:val="0"/>
        <w:spacing w:before="120" w:after="0"/>
        <w:jc w:val="both"/>
        <w:rPr>
          <w:rFonts w:ascii="Times New Roman" w:hAnsi="Times New Roman"/>
          <w:sz w:val="20"/>
        </w:rPr>
      </w:pPr>
      <w:r>
        <w:rPr>
          <w:rFonts w:ascii="Times New Roman" w:hAnsi="Times New Roman"/>
          <w:sz w:val="20"/>
        </w:rPr>
        <w:t xml:space="preserve">(a) 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(b) It will not, and will not permit any of its Subsidiaries to (i) enter into any material waiver, amendment or modification of any Material Agreement (including, but not limited to, any amendments to provisions relating to pricing and term) that would be reasonably expected to adversely affect the Lenders in any material respect or (ii) take or omit to take any action that results in the termination of, or permits any other Person to terminate, any Material Agreement or Obligor Intellectual Property that would be reasonably expected to adversely affect the Lenders in any material respect, without, in each case, the prior written consent of the Administrative Agent.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9.13.</w:t>
      </w:r>
      <w:r>
        <w:rPr>
          <w:rFonts w:ascii="Times New Roman" w:hAnsi="Times New Roman"/>
          <w:sz w:val="20"/>
        </w:rPr>
        <w:t xml:space="preserve"> </w:t>
      </w:r>
      <w:r>
        <w:rPr>
          <w:rFonts w:ascii="Times New Roman" w:hAnsi="Times New Roman"/>
          <w:i/>
          <w:sz w:val="20"/>
        </w:rPr>
        <w:t>Anti-Terrorism and Anti-Corruption Laws</w:t>
      </w:r>
      <w:r>
        <w:rPr>
          <w:rFonts w:ascii="Times New Roman" w:hAnsi="Times New Roman"/>
          <w:sz w:val="20"/>
        </w:rPr>
        <w:t xml:space="preserve">. No Obligor nor any of its Subsidiaries shall engage in any transaction that violates any of the applicable prohibitions set forth in any Economic Sanctions Law, Anti-Terrorism Law, or the </w:t>
      </w:r>
      <w:r>
        <w:rPr>
          <w:rFonts w:ascii="Times New Roman" w:hAnsi="Times New Roman"/>
          <w:i/>
          <w:sz w:val="20"/>
        </w:rPr>
        <w:t>US Foreign Corrupt Practices Act of 1977</w:t>
      </w:r>
      <w:r>
        <w:rPr>
          <w:rFonts w:ascii="Times New Roman" w:hAnsi="Times New Roman"/>
          <w:sz w:val="20"/>
        </w:rPr>
        <w:t xml:space="preserve"> (15 USC. §§ 78dd-1 </w:t>
      </w:r>
      <w:r>
        <w:rPr>
          <w:rFonts w:ascii="Times New Roman" w:hAnsi="Times New Roman"/>
          <w:i/>
          <w:sz w:val="20"/>
        </w:rPr>
        <w:t>et</w:t>
      </w:r>
      <w:r>
        <w:rPr>
          <w:rFonts w:ascii="Times New Roman" w:hAnsi="Times New Roman"/>
          <w:sz w:val="20"/>
        </w:rPr>
        <w:t> </w:t>
      </w:r>
      <w:r>
        <w:rPr>
          <w:rFonts w:ascii="Times New Roman" w:hAnsi="Times New Roman"/>
          <w:i/>
          <w:sz w:val="20"/>
        </w:rPr>
        <w:t>seq.</w:t>
      </w:r>
      <w:r>
        <w:rPr>
          <w:rFonts w:ascii="Times New Roman" w:hAnsi="Times New Roman"/>
          <w:sz w:val="20"/>
        </w:rPr>
        <w:t xml:space="preserve">).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Obligor or any of its Subsidiaries insofar as such interest would violate any Economic Sanctions Laws applicable to such Obligor or such Subsidiary.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9.14.</w:t>
      </w:r>
      <w:r>
        <w:rPr>
          <w:rFonts w:ascii="Times New Roman" w:hAnsi="Times New Roman"/>
          <w:sz w:val="20"/>
        </w:rPr>
        <w:t xml:space="preserve"> </w:t>
      </w:r>
      <w:r>
        <w:rPr>
          <w:rFonts w:ascii="Times New Roman" w:hAnsi="Times New Roman"/>
          <w:i/>
          <w:sz w:val="20"/>
        </w:rPr>
        <w:t>Sales and Leasebacks.</w:t>
      </w:r>
      <w:r>
        <w:rPr>
          <w:rFonts w:ascii="Times New Roman" w:hAnsi="Times New Roman"/>
          <w:sz w:val="20"/>
        </w:rPr>
        <w:t xml:space="preserve"> Except as permitted by Section 9.01(g), it will not, and will not permit any of its 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9.15.</w:t>
      </w:r>
      <w:r>
        <w:rPr>
          <w:rFonts w:ascii="Times New Roman" w:hAnsi="Times New Roman"/>
          <w:sz w:val="20"/>
        </w:rPr>
        <w:t xml:space="preserve"> </w:t>
      </w:r>
      <w:r>
        <w:rPr>
          <w:rFonts w:ascii="Times New Roman" w:hAnsi="Times New Roman"/>
          <w:i/>
          <w:sz w:val="20"/>
        </w:rPr>
        <w:t>Hazardous Material.</w:t>
      </w:r>
      <w:r>
        <w:rPr>
          <w:rFonts w:ascii="Times New Roman" w:hAnsi="Times New Roman"/>
          <w:sz w:val="20"/>
        </w:rPr>
        <w:t xml:space="preserve"> 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9.16.</w:t>
      </w:r>
      <w:r>
        <w:rPr>
          <w:rFonts w:ascii="Times New Roman" w:hAnsi="Times New Roman"/>
          <w:sz w:val="20"/>
        </w:rPr>
        <w:t xml:space="preserve"> </w:t>
      </w:r>
      <w:r>
        <w:rPr>
          <w:rFonts w:ascii="Times New Roman" w:hAnsi="Times New Roman"/>
          <w:i/>
          <w:sz w:val="20"/>
        </w:rPr>
        <w:t>Accounting Changes.</w:t>
      </w:r>
      <w:r>
        <w:rPr>
          <w:rFonts w:ascii="Times New Roman" w:hAnsi="Times New Roman"/>
          <w:sz w:val="20"/>
        </w:rPr>
        <w:t xml:space="preserve"> It will not, and will not permit any of its Subsidiaries to, make any significant change in accounting treatment, except as required or permitted by GAAP.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9.17.</w:t>
      </w:r>
      <w:r>
        <w:rPr>
          <w:rFonts w:ascii="Times New Roman" w:hAnsi="Times New Roman"/>
          <w:sz w:val="20"/>
        </w:rPr>
        <w:t xml:space="preserve"> </w:t>
      </w:r>
      <w:r>
        <w:rPr>
          <w:rFonts w:ascii="Times New Roman" w:hAnsi="Times New Roman"/>
          <w:i/>
          <w:sz w:val="20"/>
        </w:rPr>
        <w:t>Compliance with ERISA.</w:t>
      </w:r>
      <w:r>
        <w:rPr>
          <w:rFonts w:ascii="Times New Roman" w:hAnsi="Times New Roman"/>
          <w:sz w:val="20"/>
        </w:rPr>
        <w:t xml:space="preserve"> 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9.18.</w:t>
      </w:r>
      <w:r>
        <w:rPr>
          <w:rFonts w:ascii="Times New Roman" w:hAnsi="Times New Roman"/>
          <w:sz w:val="20"/>
        </w:rPr>
        <w:t xml:space="preserve"> </w:t>
      </w:r>
      <w:r>
        <w:rPr>
          <w:rFonts w:ascii="Times New Roman" w:hAnsi="Times New Roman"/>
          <w:i/>
          <w:sz w:val="20"/>
        </w:rPr>
        <w:t>Deposit Accounts/Securities Accounts.</w:t>
      </w:r>
      <w:r>
        <w:rPr>
          <w:rFonts w:ascii="Times New Roman" w:hAnsi="Times New Roman"/>
          <w:sz w:val="20"/>
        </w:rPr>
        <w:t xml:space="preserve"> It will not, and will not permit any of its Subsidiaries to, establish or maintain any bank account and any securities account that is not a Controlled Account (other than an Excluded Account) and will not, and will not permit any of its Subsidiaries to, deposit proceeds in any account that is not a Controlled Account; </w:t>
      </w:r>
      <w:r>
        <w:rPr>
          <w:rFonts w:ascii="Times New Roman" w:hAnsi="Times New Roman"/>
          <w:i/>
          <w:sz w:val="20"/>
        </w:rPr>
        <w:t>(</w:t>
      </w:r>
      <w:r>
        <w:rPr>
          <w:rFonts w:ascii="Times New Roman" w:hAnsi="Times New Roman"/>
          <w:sz w:val="20"/>
        </w:rPr>
        <w:t xml:space="preserve">other than an Excluded Account).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9.19.</w:t>
      </w:r>
      <w:r>
        <w:rPr>
          <w:rFonts w:ascii="Times New Roman" w:hAnsi="Times New Roman"/>
          <w:sz w:val="20"/>
        </w:rPr>
        <w:t xml:space="preserve"> </w:t>
      </w:r>
      <w:r>
        <w:rPr>
          <w:rFonts w:ascii="Times New Roman" w:hAnsi="Times New Roman"/>
          <w:i/>
          <w:sz w:val="20"/>
        </w:rPr>
        <w:t>Outbound Licenses.</w:t>
      </w:r>
      <w:r>
        <w:rPr>
          <w:rFonts w:ascii="Times New Roman" w:hAnsi="Times New Roman"/>
          <w:sz w:val="20"/>
        </w:rPr>
        <w:t xml:space="preserve"> It will not, and will not permit any of its Subsidiaries to, enter into or become bound by any outbound license or agreement unless such outbound license or agreement is a Permitted License.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9.20.</w:t>
      </w:r>
      <w:r>
        <w:rPr>
          <w:rFonts w:ascii="Times New Roman" w:hAnsi="Times New Roman"/>
          <w:sz w:val="20"/>
        </w:rPr>
        <w:t xml:space="preserve"> </w:t>
      </w:r>
      <w:r>
        <w:rPr>
          <w:rFonts w:ascii="Times New Roman" w:hAnsi="Times New Roman"/>
          <w:i/>
          <w:sz w:val="20"/>
        </w:rPr>
        <w:t>Inbound Licenses.</w:t>
      </w:r>
      <w:r>
        <w:rPr>
          <w:rFonts w:ascii="Times New Roman" w:hAnsi="Times New Roman"/>
          <w:sz w:val="20"/>
        </w:rPr>
        <w:t xml:space="preserve"> It will not, and will not permit any of its Subsidiaries to, enter into or become bound by any inbound license or agreement (other than Permitted Licenses) unless (a) no Default has occurred and is continuing, (b) the Obligors have provided written notice to the Administrative Agent of the material terms of such license or agreement with a description of its anticipated and projected impact on such Obligors business or financial condition, and (c) in the case of an Obligor,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 w:hAnsi="Times New Roman"/>
          <w:i/>
          <w:sz w:val="20"/>
        </w:rPr>
        <w:t>provided</w:t>
      </w:r>
      <w:r>
        <w:rPr>
          <w:rFonts w:ascii="Times New Roman" w:hAnsi="Times New Roman"/>
          <w:sz w:val="20"/>
        </w:rPr>
        <w:t xml:space="preserve"> that the aggregate amounts to be paid under all such inbound licenses pursuant to this Section 9.20 shall not exceed an amount equal to $1,000,000 per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10.01.</w:t>
      </w:r>
      <w:r>
        <w:rPr>
          <w:rFonts w:ascii="Times New Roman" w:hAnsi="Times New Roman"/>
          <w:sz w:val="20"/>
        </w:rPr>
        <w:t xml:space="preserve"> </w:t>
      </w:r>
      <w:r>
        <w:rPr>
          <w:rFonts w:ascii="Times New Roman" w:hAnsi="Times New Roman"/>
          <w:i/>
          <w:sz w:val="20"/>
        </w:rPr>
        <w:t>Events of Default.</w:t>
      </w:r>
      <w:r>
        <w:rPr>
          <w:rFonts w:ascii="Times New Roman" w:hAnsi="Times New Roman"/>
          <w:sz w:val="20"/>
        </w:rPr>
        <w:t xml:space="preserve"> Each of the following events shall constitute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Borrower shall fail to pay any principal on the Term Loans when and as the same shall become due and payable, whether at the due date thereof or at a date fixed for prepayment thereof or otherwise; or </w:t>
      </w:r>
    </w:p>
    <w:p>
      <w:pPr>
        <w:pStyle w:val="TextBody"/>
        <w:bidi w:val="0"/>
        <w:spacing w:before="120" w:after="0"/>
        <w:jc w:val="both"/>
        <w:rPr>
          <w:rFonts w:ascii="Times New Roman" w:hAnsi="Times New Roman"/>
          <w:sz w:val="20"/>
        </w:rPr>
      </w:pPr>
      <w:r>
        <w:rPr>
          <w:rFonts w:ascii="Times New Roman" w:hAnsi="Times New Roman"/>
          <w:sz w:val="20"/>
        </w:rPr>
        <w:t xml:space="preserve">(b) any Obligor shall fail to pay any Obligation (other than an amount referred to in Section 10.01(a)) when and as the same shall become due and payable, and such failure shall continue unremedied for a period of three (3) Business Days; or </w:t>
      </w:r>
    </w:p>
    <w:p>
      <w:pPr>
        <w:pStyle w:val="TextBody"/>
        <w:bidi w:val="0"/>
        <w:spacing w:before="120" w:after="0"/>
        <w:jc w:val="both"/>
        <w:rPr>
          <w:rFonts w:ascii="Times New Roman" w:hAnsi="Times New Roman"/>
          <w:sz w:val="20"/>
        </w:rPr>
      </w:pPr>
      <w:r>
        <w:rPr>
          <w:rFonts w:ascii="Times New Roman" w:hAnsi="Times New Roman"/>
          <w:sz w:val="20"/>
        </w:rPr>
        <w:t xml:space="preserve">(c) 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 </w:t>
      </w:r>
    </w:p>
    <w:p>
      <w:pPr>
        <w:pStyle w:val="TextBody"/>
        <w:bidi w:val="0"/>
        <w:spacing w:before="120" w:after="0"/>
        <w:jc w:val="both"/>
        <w:rPr>
          <w:rFonts w:ascii="Times New Roman" w:hAnsi="Times New Roman"/>
          <w:sz w:val="20"/>
        </w:rPr>
      </w:pPr>
      <w:r>
        <w:rPr>
          <w:rFonts w:ascii="Times New Roman" w:hAnsi="Times New Roman"/>
          <w:sz w:val="20"/>
        </w:rPr>
        <w:t xml:space="preserve">(d) any Obligor shall fail to observe or perform any covenant, condition or agreement contained in Sections 8.01, 8.02, 8.03(a) (with respect to such Obligors existence), 8.10, 8.11, 8.13, 8.15, 8.16, 8.17, 8.18 or Article 9; or </w:t>
      </w:r>
    </w:p>
    <w:p>
      <w:pPr>
        <w:pStyle w:val="TextBody"/>
        <w:bidi w:val="0"/>
        <w:spacing w:before="120" w:after="0"/>
        <w:jc w:val="both"/>
        <w:rPr>
          <w:rFonts w:ascii="Times New Roman" w:hAnsi="Times New Roman"/>
          <w:sz w:val="20"/>
        </w:rPr>
      </w:pPr>
      <w:r>
        <w:rPr>
          <w:rFonts w:ascii="Times New Roman" w:hAnsi="Times New Roman"/>
          <w:sz w:val="20"/>
        </w:rPr>
        <w:t xml:space="preserve">(e) 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 </w:t>
      </w:r>
    </w:p>
    <w:p>
      <w:pPr>
        <w:pStyle w:val="TextBody"/>
        <w:bidi w:val="0"/>
        <w:spacing w:before="120" w:after="0"/>
        <w:jc w:val="both"/>
        <w:rPr>
          <w:rFonts w:ascii="Times New Roman" w:hAnsi="Times New Roman"/>
          <w:sz w:val="20"/>
        </w:rPr>
      </w:pPr>
      <w:r>
        <w:rPr>
          <w:rFonts w:ascii="Times New Roman" w:hAnsi="Times New Roman"/>
          <w:sz w:val="20"/>
        </w:rPr>
        <w:t xml:space="preserve">(f) any Obligor shall fail to make any payment of principal or interest (regardless of amount) in respect of any Material Indebtedness, when and as the same shall become due and payable after giving effect to any applicable grace or cure period as originally provided by the terms of such Indebtedness; or </w:t>
      </w:r>
    </w:p>
    <w:p>
      <w:pPr>
        <w:pStyle w:val="TextBody"/>
        <w:bidi w:val="0"/>
        <w:spacing w:before="120" w:after="0"/>
        <w:jc w:val="both"/>
        <w:rPr>
          <w:rFonts w:ascii="Times New Roman" w:hAnsi="Times New Roman"/>
          <w:sz w:val="20"/>
        </w:rPr>
      </w:pPr>
      <w:r>
        <w:rPr>
          <w:rFonts w:ascii="Times New Roman" w:hAnsi="Times New Roman"/>
          <w:sz w:val="20"/>
        </w:rPr>
        <w:t xml:space="preserve">(g) (i)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grace or cure period thereunder, or (ii) any event or condition occurs (A) that results in any Material Indebtedness becoming due prior to its scheduled maturity or (B) that enables or permits (with or without the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hAnsi="Times New Roman"/>
          <w:i/>
          <w:sz w:val="20"/>
        </w:rPr>
        <w:t>provided</w:t>
      </w:r>
      <w:r>
        <w:rPr>
          <w:rFonts w:ascii="Times New Roman" w:hAnsi="Times New Roman"/>
          <w:sz w:val="20"/>
        </w:rPr>
        <w:t xml:space="preserve"> that this Section 10.01(g) shall not apply to secured Indebtedness that becomes due as a result of the voluntary sale or transfer of the Property securing such Material Indebtedness; or </w:t>
      </w:r>
    </w:p>
    <w:p>
      <w:pPr>
        <w:pStyle w:val="TextBody"/>
        <w:bidi w:val="0"/>
        <w:spacing w:before="120" w:after="0"/>
        <w:jc w:val="both"/>
        <w:rPr>
          <w:rFonts w:ascii="Times New Roman" w:hAnsi="Times New Roman"/>
          <w:sz w:val="20"/>
        </w:rPr>
      </w:pPr>
      <w:r>
        <w:rPr>
          <w:rFonts w:ascii="Times New Roman" w:hAnsi="Times New Roman"/>
          <w:sz w:val="20"/>
        </w:rPr>
        <w:t xml:space="preserve">(h) any Obligor or any of its Subsidiaries: </w:t>
      </w:r>
    </w:p>
    <w:p>
      <w:pPr>
        <w:pStyle w:val="TextBody"/>
        <w:bidi w:val="0"/>
        <w:spacing w:before="120" w:after="0"/>
        <w:jc w:val="both"/>
        <w:rPr>
          <w:rFonts w:ascii="Times New Roman" w:hAnsi="Times New Roman"/>
          <w:sz w:val="20"/>
        </w:rPr>
      </w:pPr>
      <w:r>
        <w:rPr>
          <w:rFonts w:ascii="Times New Roman" w:hAnsi="Times New Roman"/>
          <w:sz w:val="20"/>
        </w:rPr>
        <w:t xml:space="preserve">(i) 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 </w:t>
      </w:r>
    </w:p>
    <w:p>
      <w:pPr>
        <w:pStyle w:val="TextBody"/>
        <w:bidi w:val="0"/>
        <w:spacing w:before="120" w:after="0"/>
        <w:jc w:val="both"/>
        <w:rPr>
          <w:rFonts w:ascii="Times New Roman" w:hAnsi="Times New Roman"/>
          <w:sz w:val="20"/>
        </w:rPr>
      </w:pPr>
      <w:r>
        <w:rPr>
          <w:rFonts w:ascii="Times New Roman" w:hAnsi="Times New Roman"/>
          <w:sz w:val="20"/>
        </w:rPr>
        <w:t xml:space="preserve">(ii) 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 </w:t>
      </w:r>
    </w:p>
    <w:p>
      <w:pPr>
        <w:pStyle w:val="TextBody"/>
        <w:bidi w:val="0"/>
        <w:spacing w:before="120" w:after="0"/>
        <w:jc w:val="both"/>
        <w:rPr>
          <w:rFonts w:ascii="Times New Roman" w:hAnsi="Times New Roman"/>
          <w:sz w:val="20"/>
        </w:rPr>
      </w:pPr>
      <w:r>
        <w:rPr>
          <w:rFonts w:ascii="Times New Roman" w:hAnsi="Times New Roman"/>
          <w:sz w:val="20"/>
        </w:rPr>
        <w:t xml:space="preserve">(i) 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 </w:t>
      </w:r>
    </w:p>
    <w:p>
      <w:pPr>
        <w:pStyle w:val="TextBody"/>
        <w:bidi w:val="0"/>
        <w:spacing w:before="120" w:after="0"/>
        <w:jc w:val="both"/>
        <w:rPr>
          <w:rFonts w:ascii="Times New Roman" w:hAnsi="Times New Roman"/>
          <w:sz w:val="20"/>
        </w:rPr>
      </w:pPr>
      <w:r>
        <w:rPr>
          <w:rFonts w:ascii="Times New Roman" w:hAnsi="Times New Roman"/>
          <w:sz w:val="20"/>
        </w:rPr>
        <w:t xml:space="preserve">(j) one or more judgments for the payment of money in an aggregate amount in excess of $1,000,000 (excluding any amounts covered by insurance as to which the applicable carrier has not denied) shall be rendered against any Obligor or any combination thereof and the same shall remain undischarged for a period of sixty (60) consecutive days during which execution shall not be effectively stayed, or any action shall be legally taken by a judgment creditor to attach or levy upon any assets of any Obligor to enforce any such judgment;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(k) an ERISA Event shall have occurred that, in the opinion of the Lenders, when taken together with all other ERISA Events that have occurred, would reasonably be expected to have a Material Adverse Effect; or </w:t>
      </w:r>
    </w:p>
    <w:p>
      <w:pPr>
        <w:pStyle w:val="TextBody"/>
        <w:bidi w:val="0"/>
        <w:spacing w:before="120" w:after="0"/>
        <w:jc w:val="both"/>
        <w:rPr>
          <w:rFonts w:ascii="Times New Roman" w:hAnsi="Times New Roman"/>
          <w:sz w:val="20"/>
        </w:rPr>
      </w:pPr>
      <w:r>
        <w:rPr>
          <w:rFonts w:ascii="Times New Roman" w:hAnsi="Times New Roman"/>
          <w:sz w:val="20"/>
        </w:rPr>
        <w:t xml:space="preserve">(l) a Change of Control shall have occurred; or </w:t>
      </w:r>
    </w:p>
    <w:p>
      <w:pPr>
        <w:pStyle w:val="TextBody"/>
        <w:bidi w:val="0"/>
        <w:spacing w:before="120" w:after="0"/>
        <w:jc w:val="both"/>
        <w:rPr>
          <w:rFonts w:ascii="Times New Roman" w:hAnsi="Times New Roman"/>
          <w:sz w:val="20"/>
        </w:rPr>
      </w:pPr>
      <w:r>
        <w:rPr>
          <w:rFonts w:ascii="Times New Roman" w:hAnsi="Times New Roman"/>
          <w:sz w:val="20"/>
        </w:rPr>
        <w:t xml:space="preserve">(m) a Material Adverse Change shall have occurred; or </w:t>
      </w:r>
    </w:p>
    <w:p>
      <w:pPr>
        <w:pStyle w:val="TextBody"/>
        <w:bidi w:val="0"/>
        <w:spacing w:before="120" w:after="0"/>
        <w:jc w:val="both"/>
        <w:rPr>
          <w:rFonts w:ascii="Times New Roman" w:hAnsi="Times New Roman"/>
          <w:sz w:val="20"/>
        </w:rPr>
      </w:pPr>
      <w:r>
        <w:rPr>
          <w:rFonts w:ascii="Times New Roman" w:hAnsi="Times New Roman"/>
          <w:sz w:val="20"/>
        </w:rPr>
        <w:t xml:space="preserve">(n) (i) any Lien created by any of the Security Documents shall at any time not constitute a valid and perfected Lien in favor of the Administrative Agent on Collateral with an aggregate value in excess of $500,000, free and clear of all other Liens (other than Permitted Liens) except due to the action or inaction of the Administrative Agent or any Lender(s), (ii) the Security Documents or any Guarantee of any of the Obligations shall for whatever reason cease to be in full force and effect, or (iii) any of the Security Documents or any Guarantee of any of the Obligations, or the enforceability thereof, shall be contested by any Obligor; or </w:t>
      </w:r>
    </w:p>
    <w:p>
      <w:pPr>
        <w:pStyle w:val="TextBody"/>
        <w:bidi w:val="0"/>
        <w:spacing w:before="120" w:after="0"/>
        <w:jc w:val="both"/>
        <w:rPr>
          <w:rFonts w:ascii="Times New Roman" w:hAnsi="Times New Roman"/>
          <w:sz w:val="20"/>
        </w:rPr>
      </w:pPr>
      <w:r>
        <w:rPr>
          <w:rFonts w:ascii="Times New Roman" w:hAnsi="Times New Roman"/>
          <w:sz w:val="20"/>
        </w:rPr>
        <w:t xml:space="preserve">(o) any injunction, whether temporary or permanent, shall be rendered against any Obligor that prevents the Obligors from selling or manufacturing any Product that has a Material Adverse Effect; or </w:t>
      </w:r>
    </w:p>
    <w:p>
      <w:pPr>
        <w:pStyle w:val="TextBody"/>
        <w:bidi w:val="0"/>
        <w:spacing w:before="120" w:after="0"/>
        <w:jc w:val="both"/>
        <w:rPr>
          <w:rFonts w:ascii="Times New Roman" w:hAnsi="Times New Roman"/>
          <w:sz w:val="20"/>
        </w:rPr>
      </w:pPr>
      <w:r>
        <w:rPr>
          <w:rFonts w:ascii="Times New Roman" w:hAnsi="Times New Roman"/>
          <w:sz w:val="20"/>
        </w:rPr>
        <w:t xml:space="preserve">(p) (i) a Regulatory Authority or any other Governmental Authority initiates enforcement action against, or issues a warning letter or other written notice alleging a material violation of any applicable Requirements of Law with respect to, any Obligor, or any of their Products or the manufacturing or laboratory facilities therefor, that causes any Obligor thereof to discontinue marketing or withdraw any of its Products, which discontinuance or withdrawal would reasonably be expected to last for more than one-twenty eighty (120) days, (ii) any material Permit (including all Regulatory Approvals or clinical laboratory Permits), or any of the Obligors material rights or interests thereunder, is terminated or suspended, (iii) there is a recall of any Product in any territory that would reasonably be expected to result in a loss of revenue equal to [***] following such event, (iv) any Obligor is required to pay a fine, penalty, settlement amount or other payment to any Governmental Authority which individually or in the aggregate is in excess of $1,500,000 (excluding any amounts covered by insurance as to which the applicable carrier has accepted coverage) for any violation or alleged violation of any Health Care Law or (v) any Obligor is (a) excluded from all Federal Health Care Programs, (b)suspended or debarred from selling products to the U.S. government or its agencies pursuant to the Federal Acquisition Regulation, relating to debarment and suspension applicable to federal government agencies generally (42 C.F.R. Subpart 9.4), or (c) debarred, disqualified, suspended or excluded from participation in any material Third-Party Payor Program or is listed on the General Services Administration list of excluded parties. </w:t>
      </w:r>
    </w:p>
    <w:p>
      <w:pPr>
        <w:pStyle w:val="TextBody"/>
        <w:bidi w:val="0"/>
        <w:spacing w:before="12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10.02.</w:t>
      </w:r>
      <w:r>
        <w:rPr>
          <w:rFonts w:ascii="Times New Roman" w:hAnsi="Times New Roman"/>
          <w:sz w:val="20"/>
        </w:rPr>
        <w:t xml:space="preserve"> </w:t>
      </w:r>
      <w:r>
        <w:rPr>
          <w:rFonts w:ascii="Times New Roman" w:hAnsi="Times New Roman"/>
          <w:i/>
          <w:sz w:val="20"/>
        </w:rPr>
        <w:t>Remedies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Upon the occurrence of any Event of Default, then, and in every such event (other than an Event of Default described in Section 10.01(h) or (i)),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 </w:t>
      </w:r>
    </w:p>
    <w:p>
      <w:pPr>
        <w:pStyle w:val="TextBody"/>
        <w:bidi w:val="0"/>
        <w:spacing w:before="120" w:after="0"/>
        <w:jc w:val="both"/>
        <w:rPr>
          <w:rFonts w:ascii="Times New Roman" w:hAnsi="Times New Roman"/>
          <w:sz w:val="20"/>
        </w:rPr>
      </w:pPr>
      <w:r>
        <w:rPr>
          <w:rFonts w:ascii="Times New Roman" w:hAnsi="Times New Roman"/>
          <w:sz w:val="20"/>
        </w:rPr>
        <w:t xml:space="preserve">(b) Upon the occurrence of any Event of Default described in Section 10.01(h) or (i),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 </w:t>
      </w:r>
    </w:p>
    <w:p>
      <w:pPr>
        <w:pStyle w:val="TextBody"/>
        <w:bidi w:val="0"/>
        <w:spacing w:before="120" w:after="0"/>
        <w:jc w:val="both"/>
        <w:rPr>
          <w:rFonts w:ascii="Times New Roman" w:hAnsi="Times New Roman"/>
          <w:sz w:val="20"/>
        </w:rPr>
      </w:pPr>
      <w:r>
        <w:rPr>
          <w:rFonts w:ascii="Times New Roman" w:hAnsi="Times New Roman"/>
          <w:sz w:val="20"/>
        </w:rPr>
        <w:t xml:space="preserve">(c) If any Lender collects any money or property pursuant to this Article 10, they shall pay out the money or property in the order set forth in Section 4.01(c).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10.03.</w:t>
      </w:r>
      <w:r>
        <w:rPr>
          <w:rFonts w:ascii="Times New Roman" w:hAnsi="Times New Roman"/>
          <w:sz w:val="20"/>
        </w:rPr>
        <w:t xml:space="preserve"> </w:t>
      </w:r>
      <w:r>
        <w:rPr>
          <w:rFonts w:ascii="Times New Roman" w:hAnsi="Times New Roman"/>
          <w:i/>
          <w:sz w:val="20"/>
        </w:rPr>
        <w:t>Prepayment Premium and Redemption Price.</w:t>
      </w:r>
      <w:r>
        <w:rPr>
          <w:rFonts w:ascii="Times New Roman" w:hAnsi="Times New Roman"/>
          <w:sz w:val="20"/>
        </w:rPr>
        <w:t xml:space="preserve"> For the avoidance of doubt, any Prepayment Premium (as a component of the Redemption Price) shall be due and payable at any time the Term Loans become due and payable prior to the Stated Maturity Date in accordance with the terms hereof, whether due to acceleration pursuant to the terms of this Agreement (in which case it shall be due immediately, upon the giving of notice to the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 Section 502(b)(2) of the Bankruptcy Code or otherwise. Each Obligor further acknowledges and agrees, and waives any argument to the contrary, that payment of such amount does not constitute a penalty or an otherwise unenforceable or invalid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11.01.</w:t>
      </w:r>
      <w:r>
        <w:rPr>
          <w:rFonts w:ascii="Times New Roman" w:hAnsi="Times New Roman"/>
          <w:sz w:val="20"/>
        </w:rPr>
        <w:t xml:space="preserve"> </w:t>
      </w:r>
      <w:r>
        <w:rPr>
          <w:rFonts w:ascii="Times New Roman" w:hAnsi="Times New Roman"/>
          <w:i/>
          <w:sz w:val="20"/>
        </w:rPr>
        <w:t>The Guarantee.</w:t>
      </w:r>
      <w:r>
        <w:rPr>
          <w:rFonts w:ascii="Times New Roman" w:hAnsi="Times New Roman"/>
          <w:sz w:val="20"/>
        </w:rPr>
        <w:t xml:space="preserve"> The Guarantors hereby jointly and severally guarantee to the Administrative Agent and 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hAnsi="Times New Roman"/>
          <w:i/>
          <w:sz w:val="20"/>
        </w:rPr>
        <w:t>Guaranteed Obligations</w:t>
      </w:r>
      <w:r>
        <w:rPr>
          <w:rFonts w:ascii="Times New Roman" w:hAnsi="Times New Roman"/>
          <w:sz w:val="20"/>
        </w:rPr>
        <w:t xml:space="preserve">).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11.02.</w:t>
      </w:r>
      <w:r>
        <w:rPr>
          <w:rFonts w:ascii="Times New Roman" w:hAnsi="Times New Roman"/>
          <w:sz w:val="20"/>
        </w:rPr>
        <w:t xml:space="preserve"> </w:t>
      </w:r>
      <w:r>
        <w:rPr>
          <w:rFonts w:ascii="Times New Roman" w:hAnsi="Times New Roman"/>
          <w:i/>
          <w:sz w:val="20"/>
        </w:rPr>
        <w:t>Obligations Unconditional.</w:t>
      </w:r>
      <w:r>
        <w:rPr>
          <w:rFonts w:ascii="Times New Roman" w:hAnsi="Times New Roman"/>
          <w:sz w:val="20"/>
        </w:rPr>
        <w:t xml:space="preserve"> The Obligations of the Guarantors under Section 11.01 are irrevocable, 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 </w:t>
      </w:r>
    </w:p>
    <w:p>
      <w:pPr>
        <w:pStyle w:val="TextBody"/>
        <w:bidi w:val="0"/>
        <w:spacing w:before="120" w:after="0"/>
        <w:jc w:val="both"/>
        <w:rPr>
          <w:rFonts w:ascii="Times New Roman" w:hAnsi="Times New Roman"/>
          <w:sz w:val="20"/>
        </w:rPr>
      </w:pPr>
      <w:r>
        <w:rPr>
          <w:rFonts w:ascii="Times New Roman" w:hAnsi="Times New Roman"/>
          <w:sz w:val="20"/>
        </w:rPr>
        <w:t xml:space="preserve">(a) at any time or from time to time, without notice to the Guarantors, the time for any performance of or compliance with any of the Guaranteed Obligations shall be extended, or such performance or compliance shall be waived; </w:t>
      </w:r>
    </w:p>
    <w:p>
      <w:pPr>
        <w:pStyle w:val="TextBody"/>
        <w:bidi w:val="0"/>
        <w:spacing w:before="120" w:after="0"/>
        <w:jc w:val="both"/>
        <w:rPr>
          <w:rFonts w:ascii="Times New Roman" w:hAnsi="Times New Roman"/>
          <w:sz w:val="20"/>
        </w:rPr>
      </w:pPr>
      <w:r>
        <w:rPr>
          <w:rFonts w:ascii="Times New Roman" w:hAnsi="Times New Roman"/>
          <w:sz w:val="20"/>
        </w:rPr>
        <w:t xml:space="preserve">(b) any of the acts mentioned in any of the provisions of this Agreement or any other agreement or instrument referred to herein shall be done or omitted; </w:t>
      </w:r>
    </w:p>
    <w:p>
      <w:pPr>
        <w:pStyle w:val="TextBody"/>
        <w:bidi w:val="0"/>
        <w:spacing w:before="120" w:after="0"/>
        <w:jc w:val="both"/>
        <w:rPr>
          <w:rFonts w:ascii="Times New Roman" w:hAnsi="Times New Roman"/>
          <w:sz w:val="20"/>
        </w:rPr>
      </w:pPr>
      <w:r>
        <w:rPr>
          <w:rFonts w:ascii="Times New Roman" w:hAnsi="Times New Roman"/>
          <w:sz w:val="20"/>
        </w:rPr>
        <w:t xml:space="preserve">(c) 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this Agreement or any other agreement or instrument referred to herein shall be waived or any other Guarantee of any of the Guaranteed Obligations or any security therefor shall be released or exchanged in whole or in part or otherwise dealt with; </w:t>
      </w:r>
    </w:p>
    <w:p>
      <w:pPr>
        <w:pStyle w:val="TextBody"/>
        <w:bidi w:val="0"/>
        <w:spacing w:before="120" w:after="0"/>
        <w:jc w:val="both"/>
        <w:rPr>
          <w:rFonts w:ascii="Times New Roman" w:hAnsi="Times New Roman"/>
          <w:sz w:val="20"/>
        </w:rPr>
      </w:pPr>
      <w:r>
        <w:rPr>
          <w:rFonts w:ascii="Times New Roman" w:hAnsi="Times New Roman"/>
          <w:sz w:val="20"/>
        </w:rPr>
        <w:t xml:space="preserve">(d) any Lien or security interest granted to, or in favor of, any Lender as security for any of the Guaranteed Obligations shall fail to be perfected or otherwise be taken, exchanged, substituted, varied, released, impaired, or subordinated; </w:t>
      </w:r>
    </w:p>
    <w:p>
      <w:pPr>
        <w:pStyle w:val="TextBody"/>
        <w:bidi w:val="0"/>
        <w:spacing w:before="120" w:after="0"/>
        <w:jc w:val="both"/>
        <w:rPr>
          <w:rFonts w:ascii="Times New Roman" w:hAnsi="Times New Roman"/>
          <w:sz w:val="20"/>
        </w:rPr>
      </w:pPr>
      <w:r>
        <w:rPr>
          <w:rFonts w:ascii="Times New Roman" w:hAnsi="Times New Roman"/>
          <w:sz w:val="20"/>
        </w:rPr>
        <w:t xml:space="preserve">(e) any Guarantee of the Guaranteed Obligations shall be taken, released, impaired, amended, waived or otherwise modified; </w:t>
      </w:r>
    </w:p>
    <w:p>
      <w:pPr>
        <w:pStyle w:val="TextBody"/>
        <w:bidi w:val="0"/>
        <w:spacing w:before="120" w:after="0"/>
        <w:jc w:val="both"/>
        <w:rPr>
          <w:rFonts w:ascii="Times New Roman" w:hAnsi="Times New Roman"/>
          <w:sz w:val="20"/>
        </w:rPr>
      </w:pPr>
      <w:r>
        <w:rPr>
          <w:rFonts w:ascii="Times New Roman" w:hAnsi="Times New Roman"/>
          <w:sz w:val="20"/>
        </w:rPr>
        <w:t xml:space="preserve">(f) any of the Guaranteed Obligations, any Loan Document, or any related agreement, security, or instrument shall be illegal, invalid or unenforceable for any reason whatsoever; </w:t>
      </w:r>
    </w:p>
    <w:p>
      <w:pPr>
        <w:pStyle w:val="TextBody"/>
        <w:bidi w:val="0"/>
        <w:spacing w:before="120" w:after="0"/>
        <w:jc w:val="both"/>
        <w:rPr>
          <w:rFonts w:ascii="Times New Roman" w:hAnsi="Times New Roman"/>
          <w:sz w:val="20"/>
        </w:rPr>
      </w:pPr>
      <w:r>
        <w:rPr>
          <w:rFonts w:ascii="Times New Roman" w:hAnsi="Times New Roman"/>
          <w:sz w:val="20"/>
        </w:rPr>
        <w:t xml:space="preserve">(g) any Collateral or other assets shall be sold or disposed, and/or the proceeds of such sale or disposition applied, to satisfy all or part of the Guaranteed Obligations; </w:t>
      </w:r>
    </w:p>
    <w:p>
      <w:pPr>
        <w:pStyle w:val="TextBody"/>
        <w:bidi w:val="0"/>
        <w:spacing w:before="120" w:after="0"/>
        <w:jc w:val="both"/>
        <w:rPr>
          <w:rFonts w:ascii="Times New Roman" w:hAnsi="Times New Roman"/>
          <w:sz w:val="20"/>
        </w:rPr>
      </w:pPr>
      <w:r>
        <w:rPr>
          <w:rFonts w:ascii="Times New Roman" w:hAnsi="Times New Roman"/>
          <w:sz w:val="20"/>
        </w:rPr>
        <w:t xml:space="preserve">(h) any of the security or Collateral held for the Guaranteed Obligations shall lose or diminish in value, whether such loss or diminution arises from any act or omission of the Administrative Agent or any Lender; </w:t>
      </w:r>
    </w:p>
    <w:p>
      <w:pPr>
        <w:pStyle w:val="TextBody"/>
        <w:bidi w:val="0"/>
        <w:spacing w:before="120" w:after="0"/>
        <w:jc w:val="both"/>
        <w:rPr>
          <w:rFonts w:ascii="Times New Roman" w:hAnsi="Times New Roman"/>
          <w:sz w:val="20"/>
        </w:rPr>
      </w:pPr>
      <w:r>
        <w:rPr>
          <w:rFonts w:ascii="Times New Roman" w:hAnsi="Times New Roman"/>
          <w:sz w:val="20"/>
        </w:rPr>
        <w:t xml:space="preserve">(i) there shall be any Default, failure, or delay, willful or otherwise, in the payment and/or performance of the Guaranteed Obligations; </w:t>
      </w:r>
    </w:p>
    <w:p>
      <w:pPr>
        <w:pStyle w:val="TextBody"/>
        <w:bidi w:val="0"/>
        <w:spacing w:before="120" w:after="0"/>
        <w:jc w:val="both"/>
        <w:rPr>
          <w:rFonts w:ascii="Times New Roman" w:hAnsi="Times New Roman"/>
          <w:sz w:val="20"/>
        </w:rPr>
      </w:pPr>
      <w:r>
        <w:rPr>
          <w:rFonts w:ascii="Times New Roman" w:hAnsi="Times New Roman"/>
          <w:sz w:val="20"/>
        </w:rPr>
        <w:t xml:space="preserve">(j) 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 </w:t>
      </w:r>
    </w:p>
    <w:p>
      <w:pPr>
        <w:pStyle w:val="TextBody"/>
        <w:bidi w:val="0"/>
        <w:spacing w:before="120" w:after="0"/>
        <w:jc w:val="both"/>
        <w:rPr>
          <w:rFonts w:ascii="Times New Roman" w:hAnsi="Times New Roman"/>
          <w:sz w:val="20"/>
        </w:rPr>
      </w:pPr>
      <w:r>
        <w:rPr>
          <w:rFonts w:ascii="Times New Roman" w:hAnsi="Times New Roman"/>
          <w:sz w:val="20"/>
        </w:rPr>
        <w:t xml:space="preserve">(k) there shall be any failure of any of the Administrative Agent or any Lender to disclose to any Obligor any information relating to the business, financial condition, results of operations, performance, properties or prospects of any other Obligor, or any other information now or hereafter known to the Administrative Agent or such Lender; </w:t>
      </w:r>
    </w:p>
    <w:p>
      <w:pPr>
        <w:pStyle w:val="TextBody"/>
        <w:bidi w:val="0"/>
        <w:spacing w:before="120" w:after="0"/>
        <w:jc w:val="both"/>
        <w:rPr>
          <w:rFonts w:ascii="Times New Roman" w:hAnsi="Times New Roman"/>
          <w:sz w:val="20"/>
        </w:rPr>
      </w:pPr>
      <w:r>
        <w:rPr>
          <w:rFonts w:ascii="Times New Roman" w:hAnsi="Times New Roman"/>
          <w:sz w:val="20"/>
        </w:rPr>
        <w:t xml:space="preserve">(l) any person shall fail to execute or deliver this Agreement (including the Guarantee in this Article 11) or any other Guarantee or agreement or the release or reduction of liability of any Obligor or surety with respect to the Guaranteed Obligations; </w:t>
      </w:r>
    </w:p>
    <w:p>
      <w:pPr>
        <w:pStyle w:val="TextBody"/>
        <w:bidi w:val="0"/>
        <w:spacing w:before="120" w:after="0"/>
        <w:jc w:val="both"/>
        <w:rPr>
          <w:rFonts w:ascii="Times New Roman" w:hAnsi="Times New Roman"/>
          <w:sz w:val="20"/>
        </w:rPr>
      </w:pPr>
      <w:r>
        <w:rPr>
          <w:rFonts w:ascii="Times New Roman" w:hAnsi="Times New Roman"/>
          <w:sz w:val="20"/>
        </w:rPr>
        <w:t xml:space="preserve">(m) any of the Administrative Agent or any Lender shall fail to assert any claim or demand or to exercise or enforce any right or remedy under the provisions of any Loan Document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 any Obligor shall assert any defense, set-off or counterclaim (other than a defense of payment or performance) that may at any time be available to, or be asserted by, such against any of the Administrative Agent or any Lender; or </w:t>
      </w:r>
    </w:p>
    <w:p>
      <w:pPr>
        <w:pStyle w:val="TextBody"/>
        <w:bidi w:val="0"/>
        <w:spacing w:before="120" w:after="0"/>
        <w:jc w:val="both"/>
        <w:rPr>
          <w:rFonts w:ascii="Times New Roman" w:hAnsi="Times New Roman"/>
          <w:sz w:val="20"/>
        </w:rPr>
      </w:pPr>
      <w:r>
        <w:rPr>
          <w:rFonts w:ascii="Times New Roman" w:hAnsi="Times New Roman"/>
          <w:sz w:val="20"/>
        </w:rPr>
        <w:t xml:space="preserve">(o) 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 </w:t>
      </w:r>
    </w:p>
    <w:p>
      <w:pPr>
        <w:pStyle w:val="TextBody"/>
        <w:bidi w:val="0"/>
        <w:spacing w:before="240" w:after="0"/>
        <w:jc w:val="both"/>
        <w:rPr>
          <w:rFonts w:ascii="Times New Roman" w:hAnsi="Times New Roman"/>
          <w:sz w:val="20"/>
        </w:rPr>
      </w:pPr>
      <w:r>
        <w:rPr>
          <w:rFonts w:ascii="Times New Roman" w:hAnsi="Times New Roman"/>
          <w:sz w:val="20"/>
        </w:rPr>
        <w:t xml:space="preserve">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11.03.</w:t>
      </w:r>
      <w:r>
        <w:rPr>
          <w:rFonts w:ascii="Times New Roman" w:hAnsi="Times New Roman"/>
          <w:sz w:val="20"/>
        </w:rPr>
        <w:t xml:space="preserve"> </w:t>
      </w:r>
      <w:r>
        <w:rPr>
          <w:rFonts w:ascii="Times New Roman" w:hAnsi="Times New Roman"/>
          <w:i/>
          <w:sz w:val="20"/>
        </w:rPr>
        <w:t>Reinstatement.</w:t>
      </w:r>
      <w:r>
        <w:rPr>
          <w:rFonts w:ascii="Times New Roman" w:hAnsi="Times New Roman"/>
          <w:sz w:val="20"/>
        </w:rPr>
        <w:t xml:space="preserve"> The obligations of the Guarantors under this Article 11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11.04.</w:t>
      </w:r>
      <w:r>
        <w:rPr>
          <w:rFonts w:ascii="Times New Roman" w:hAnsi="Times New Roman"/>
          <w:sz w:val="20"/>
        </w:rPr>
        <w:t xml:space="preserve"> </w:t>
      </w:r>
      <w:r>
        <w:rPr>
          <w:rFonts w:ascii="Times New Roman" w:hAnsi="Times New Roman"/>
          <w:i/>
          <w:sz w:val="20"/>
        </w:rPr>
        <w:t>Subrogation.</w:t>
      </w:r>
      <w:r>
        <w:rPr>
          <w:rFonts w:ascii="Times New Roman" w:hAnsi="Times New Roman"/>
          <w:sz w:val="20"/>
        </w:rPr>
        <w:t xml:space="preserve"> The Guarantors hereby jointly and severally agree that, until the payment and satisfaction in full of all Guaranteed Obligations (other than the Warrant Obligations and unasserted contingent liabilities) and the expiration and termination of the Commitments,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11.05.</w:t>
      </w:r>
      <w:r>
        <w:rPr>
          <w:rFonts w:ascii="Times New Roman" w:hAnsi="Times New Roman"/>
          <w:sz w:val="20"/>
        </w:rPr>
        <w:t xml:space="preserve"> </w:t>
      </w:r>
      <w:r>
        <w:rPr>
          <w:rFonts w:ascii="Times New Roman" w:hAnsi="Times New Roman"/>
          <w:i/>
          <w:sz w:val="20"/>
        </w:rPr>
        <w:t>Remedies.</w:t>
      </w:r>
      <w:r>
        <w:rPr>
          <w:rFonts w:ascii="Times New Roman" w:hAnsi="Times New Roman"/>
          <w:sz w:val="20"/>
        </w:rPr>
        <w:t xml:space="preserve"> The Guarantors jointly and severally agree that, as between the Guarantors, on one hand, and the 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11.06.</w:t>
      </w:r>
      <w:r>
        <w:rPr>
          <w:rFonts w:ascii="Times New Roman" w:hAnsi="Times New Roman"/>
          <w:sz w:val="20"/>
        </w:rPr>
        <w:t xml:space="preserve"> </w:t>
      </w:r>
      <w:r>
        <w:rPr>
          <w:rFonts w:ascii="Times New Roman" w:hAnsi="Times New Roman"/>
          <w:i/>
          <w:sz w:val="20"/>
        </w:rPr>
        <w:t>Instrument for the Payment of Money.</w:t>
      </w:r>
      <w:r>
        <w:rPr>
          <w:rFonts w:ascii="Times New Roman" w:hAnsi="Times New Roman"/>
          <w:sz w:val="20"/>
        </w:rPr>
        <w:t xml:space="preserve"> 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11.07.</w:t>
      </w:r>
      <w:r>
        <w:rPr>
          <w:rFonts w:ascii="Times New Roman" w:hAnsi="Times New Roman"/>
          <w:sz w:val="20"/>
        </w:rPr>
        <w:t xml:space="preserve"> </w:t>
      </w:r>
      <w:r>
        <w:rPr>
          <w:rFonts w:ascii="Times New Roman" w:hAnsi="Times New Roman"/>
          <w:i/>
          <w:sz w:val="20"/>
        </w:rPr>
        <w:t>Continuing Guarantee.</w:t>
      </w:r>
      <w:r>
        <w:rPr>
          <w:rFonts w:ascii="Times New Roman" w:hAnsi="Times New Roman"/>
          <w:sz w:val="20"/>
        </w:rPr>
        <w:t xml:space="preserve"> 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payment and satisfaction in full of the Guaranteed Obligations. 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11.08.</w:t>
      </w:r>
      <w:r>
        <w:rPr>
          <w:rFonts w:ascii="Times New Roman" w:hAnsi="Times New Roman"/>
          <w:sz w:val="20"/>
        </w:rPr>
        <w:t xml:space="preserve"> </w:t>
      </w:r>
      <w:r>
        <w:rPr>
          <w:rFonts w:ascii="Times New Roman" w:hAnsi="Times New Roman"/>
          <w:i/>
          <w:sz w:val="20"/>
        </w:rPr>
        <w:t>Rights of Contribution.</w:t>
      </w:r>
      <w:r>
        <w:rPr>
          <w:rFonts w:ascii="Times New Roman" w:hAnsi="Times New Roman"/>
          <w:sz w:val="20"/>
        </w:rPr>
        <w:t xml:space="preserve"> 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Section 11.08, (a) </w:t>
      </w:r>
      <w:r>
        <w:rPr>
          <w:rFonts w:ascii="Times New Roman" w:hAnsi="Times New Roman"/>
          <w:i/>
          <w:sz w:val="20"/>
        </w:rPr>
        <w:t>Excess Funding Guarantor</w:t>
      </w:r>
      <w:r>
        <w:rPr>
          <w:rFonts w:ascii="Times New Roman" w:hAnsi="Times New Roman"/>
          <w:sz w:val="20"/>
        </w:rPr>
        <w:t xml:space="preserve"> means, in respect of any Guaranteed Obligations, a Guarantor that has paid an amount in excess of its Pro Rata Share of such Guaranteed Obligations, (b) </w:t>
      </w:r>
      <w:r>
        <w:rPr>
          <w:rFonts w:ascii="Times New Roman" w:hAnsi="Times New Roman"/>
          <w:i/>
          <w:sz w:val="20"/>
        </w:rPr>
        <w:t>Excess Payment</w:t>
      </w:r>
      <w:r>
        <w:rPr>
          <w:rFonts w:ascii="Times New Roman" w:hAnsi="Times New Roman"/>
          <w:sz w:val="20"/>
        </w:rPr>
        <w:t xml:space="preserve"> means, in respect of any Guaranteed Obligations, the amount paid by an Excess Funding Guarantor in excess of its Pro Rata Share of such Guaranteed Obligations and (c) </w:t>
      </w:r>
      <w:r>
        <w:rPr>
          <w:rFonts w:ascii="Times New Roman" w:hAnsi="Times New Roman"/>
          <w:i/>
          <w:sz w:val="20"/>
        </w:rPr>
        <w:t>Pro Rata Share</w:t>
      </w:r>
      <w:r>
        <w:rPr>
          <w:rFonts w:ascii="Times New Roman" w:hAnsi="Times New Roman"/>
          <w:sz w:val="20"/>
        </w:rPr>
        <w:t xml:space="preserve"> 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Date, as of such date, and (B) with respect to any other Guarantor, as of the date such Guarantor becomes a Guarantor hereunder.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11.09.</w:t>
      </w:r>
      <w:r>
        <w:rPr>
          <w:rFonts w:ascii="Times New Roman" w:hAnsi="Times New Roman"/>
          <w:sz w:val="20"/>
        </w:rPr>
        <w:t xml:space="preserve"> </w:t>
      </w:r>
      <w:r>
        <w:rPr>
          <w:rFonts w:ascii="Times New Roman" w:hAnsi="Times New Roman"/>
          <w:i/>
          <w:sz w:val="20"/>
        </w:rPr>
        <w:t>General Limitation on Guarantee Obligations.</w:t>
      </w:r>
      <w:r>
        <w:rPr>
          <w:rFonts w:ascii="Times New Roman" w:hAnsi="Times New Roman"/>
          <w:sz w:val="20"/>
        </w:rPr>
        <w:t xml:space="preserve"> In any action or proceeding involving any provincial, 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12.01.</w:t>
      </w:r>
      <w:r>
        <w:rPr>
          <w:rFonts w:ascii="Times New Roman" w:hAnsi="Times New Roman"/>
          <w:sz w:val="20"/>
        </w:rPr>
        <w:t xml:space="preserve"> </w:t>
      </w:r>
      <w:r>
        <w:rPr>
          <w:rFonts w:ascii="Times New Roman" w:hAnsi="Times New Roman"/>
          <w:i/>
          <w:sz w:val="20"/>
        </w:rPr>
        <w:t>Appointment</w:t>
      </w:r>
      <w:r>
        <w:rPr>
          <w:rFonts w:ascii="Times New Roman" w:hAnsi="Times New Roman"/>
          <w:sz w:val="20"/>
        </w:rPr>
        <w:t xml:space="preserve">.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12.02.</w:t>
      </w:r>
      <w:r>
        <w:rPr>
          <w:rFonts w:ascii="Times New Roman" w:hAnsi="Times New Roman"/>
          <w:sz w:val="20"/>
        </w:rPr>
        <w:t xml:space="preserve"> </w:t>
      </w:r>
      <w:r>
        <w:rPr>
          <w:rFonts w:ascii="Times New Roman" w:hAnsi="Times New Roman"/>
          <w:i/>
          <w:sz w:val="20"/>
        </w:rPr>
        <w:t>Rights as a Lender</w:t>
      </w:r>
      <w:r>
        <w:rPr>
          <w:rFonts w:ascii="Times New Roman" w:hAnsi="Times New Roman"/>
          <w:sz w:val="20"/>
        </w:rPr>
        <w:t xml:space="preserve">.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12.03.</w:t>
      </w:r>
      <w:r>
        <w:rPr>
          <w:rFonts w:ascii="Times New Roman" w:hAnsi="Times New Roman"/>
          <w:sz w:val="20"/>
        </w:rPr>
        <w:t xml:space="preserve"> </w:t>
      </w:r>
      <w:r>
        <w:rPr>
          <w:rFonts w:ascii="Times New Roman" w:hAnsi="Times New Roman"/>
          <w:i/>
          <w:sz w:val="20"/>
        </w:rPr>
        <w:t>Exculpatory Provisions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Administrative Agent will not have any duties or obligations except those expressly set forth herein and in the other Loan Documents, and its duties hereunder are administrative in nature. Without limiting the generality of the foregoing,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(i) will not be subject to any fiduciary or other implied duties, regardless of whether a Default has occurred and is continuing; </w:t>
      </w:r>
    </w:p>
    <w:p>
      <w:pPr>
        <w:pStyle w:val="TextBody"/>
        <w:bidi w:val="0"/>
        <w:spacing w:before="120" w:after="0"/>
        <w:jc w:val="both"/>
        <w:rPr>
          <w:rFonts w:ascii="Times New Roman" w:hAnsi="Times New Roman"/>
          <w:sz w:val="20"/>
        </w:rPr>
      </w:pPr>
      <w:r>
        <w:rPr>
          <w:rFonts w:ascii="Times New Roman" w:hAnsi="Times New Roman"/>
          <w:sz w:val="20"/>
        </w:rPr>
        <w:t xml:space="preserve">(ii) 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hAnsi="Times New Roman"/>
          <w:i/>
          <w:sz w:val="20"/>
        </w:rPr>
        <w:t>provided</w:t>
      </w:r>
      <w:r>
        <w:rPr>
          <w:rFonts w:ascii="Times New Roman" w:hAnsi="Times New Roman"/>
          <w:sz w:val="20"/>
        </w:rPr>
        <w:t xml:space="preserve"> 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 </w:t>
      </w:r>
    </w:p>
    <w:p>
      <w:pPr>
        <w:pStyle w:val="TextBody"/>
        <w:bidi w:val="0"/>
        <w:spacing w:before="120" w:after="0"/>
        <w:jc w:val="both"/>
        <w:rPr>
          <w:rFonts w:ascii="Times New Roman" w:hAnsi="Times New Roman"/>
          <w:sz w:val="20"/>
        </w:rPr>
      </w:pPr>
      <w:r>
        <w:rPr>
          <w:rFonts w:ascii="Times New Roman" w:hAnsi="Times New Roman"/>
          <w:sz w:val="20"/>
        </w:rPr>
        <w:t xml:space="preserve">(iii) 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 </w:t>
      </w:r>
    </w:p>
    <w:p>
      <w:pPr>
        <w:pStyle w:val="TextBody"/>
        <w:bidi w:val="0"/>
        <w:spacing w:before="120" w:after="0"/>
        <w:jc w:val="both"/>
        <w:rPr>
          <w:rFonts w:ascii="Times New Roman" w:hAnsi="Times New Roman"/>
          <w:sz w:val="20"/>
        </w:rPr>
      </w:pPr>
      <w:r>
        <w:rPr>
          <w:rFonts w:ascii="Times New Roman" w:hAnsi="Times New Roman"/>
          <w:sz w:val="20"/>
        </w:rPr>
        <w:t xml:space="preserve">(b) 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non-appealable judgment. The Administrative Agent will be deemed not to have knowledge of any Default unless and until notice describing such Default is given to the Administrative Agent in writing by the Borrower or a Lender. </w:t>
      </w:r>
    </w:p>
    <w:p>
      <w:pPr>
        <w:pStyle w:val="TextBody"/>
        <w:bidi w:val="0"/>
        <w:spacing w:before="120" w:after="0"/>
        <w:jc w:val="both"/>
        <w:rPr>
          <w:rFonts w:ascii="Times New Roman" w:hAnsi="Times New Roman"/>
          <w:sz w:val="20"/>
        </w:rPr>
      </w:pPr>
      <w:r>
        <w:rPr>
          <w:rFonts w:ascii="Times New Roman" w:hAnsi="Times New Roman"/>
          <w:sz w:val="20"/>
        </w:rPr>
        <w:t xml:space="preserve">(c) 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12.04.</w:t>
      </w:r>
      <w:r>
        <w:rPr>
          <w:rFonts w:ascii="Times New Roman" w:hAnsi="Times New Roman"/>
          <w:sz w:val="20"/>
        </w:rPr>
        <w:t xml:space="preserve"> </w:t>
      </w:r>
      <w:r>
        <w:rPr>
          <w:rFonts w:ascii="Times New Roman" w:hAnsi="Times New Roman"/>
          <w:i/>
          <w:sz w:val="20"/>
        </w:rPr>
        <w:t>Reliance by Administrative Agent</w:t>
      </w:r>
      <w:r>
        <w:rPr>
          <w:rFonts w:ascii="Times New Roman" w:hAnsi="Times New Roman"/>
          <w:sz w:val="20"/>
        </w:rPr>
        <w:t xml:space="preserve">.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12.05.</w:t>
      </w:r>
      <w:r>
        <w:rPr>
          <w:rFonts w:ascii="Times New Roman" w:hAnsi="Times New Roman"/>
          <w:sz w:val="20"/>
        </w:rPr>
        <w:t xml:space="preserve"> </w:t>
      </w:r>
      <w:r>
        <w:rPr>
          <w:rFonts w:ascii="Times New Roman" w:hAnsi="Times New Roman"/>
          <w:i/>
          <w:sz w:val="20"/>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provisions of this Article 12 will apply to any such sub-agent and to the Affiliates of the Administrative Agent and any such sub-agent, and will apply to their respective activities in connection with the syndication of the facility as well as activities as Administrative Agent. The Administrative Agent will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12.06.</w:t>
      </w:r>
      <w:r>
        <w:rPr>
          <w:rFonts w:ascii="Times New Roman" w:hAnsi="Times New Roman"/>
          <w:sz w:val="20"/>
        </w:rPr>
        <w:t xml:space="preserve"> </w:t>
      </w:r>
      <w:r>
        <w:rPr>
          <w:rFonts w:ascii="Times New Roman" w:hAnsi="Times New Roman"/>
          <w:i/>
          <w:sz w:val="20"/>
        </w:rPr>
        <w:t>Resignation of Agent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Administrative Agent may at any time give notice of its resignation to the Lenders and the Borrower, which notice shall set forth the effective date of such resignation (the </w:t>
      </w:r>
      <w:r>
        <w:rPr>
          <w:rFonts w:ascii="Times New Roman" w:hAnsi="Times New Roman"/>
          <w:i/>
          <w:sz w:val="20"/>
        </w:rPr>
        <w:t>Resignation Effective Date</w:t>
      </w:r>
      <w:r>
        <w:rPr>
          <w:rFonts w:ascii="Times New Roman" w:hAnsi="Times New Roman"/>
          <w:sz w:val="20"/>
        </w:rPr>
        <w:t xml:space="preserve">), such date not to be earlier than the thirtieth (30th) day following the date of such notice. The Majority Lenders and the Borrower shall mutually agree upon a successor to the Administrative Agent. If the Majority Lenders and the Borrower are unable to so mutually agree and no successor shall have been appointed within twenty-five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 </w:t>
      </w:r>
    </w:p>
    <w:p>
      <w:pPr>
        <w:pStyle w:val="TextBody"/>
        <w:bidi w:val="0"/>
        <w:spacing w:before="120" w:after="0"/>
        <w:jc w:val="both"/>
        <w:rPr>
          <w:rFonts w:ascii="Times New Roman" w:hAnsi="Times New Roman"/>
          <w:sz w:val="20"/>
        </w:rPr>
      </w:pPr>
      <w:r>
        <w:rPr>
          <w:rFonts w:ascii="Times New Roman" w:hAnsi="Times New Roman"/>
          <w:sz w:val="20"/>
        </w:rPr>
        <w:t xml:space="preserve">(b) 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sub-agents and their respective Affiliates in respect of any actions taken or omitted to be taken by any of them while the retiring Administrative Agent was acting as Administrative Agent.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12.07.</w:t>
      </w:r>
      <w:r>
        <w:rPr>
          <w:rFonts w:ascii="Times New Roman" w:hAnsi="Times New Roman"/>
          <w:sz w:val="20"/>
        </w:rPr>
        <w:t xml:space="preserve"> </w:t>
      </w:r>
      <w:r>
        <w:rPr>
          <w:rFonts w:ascii="Times New Roman" w:hAnsi="Times New Roman"/>
          <w:i/>
          <w:sz w:val="20"/>
        </w:rPr>
        <w:t>Non-Reliance on Administrative Agent and Other Lenders</w:t>
      </w:r>
      <w:r>
        <w:rPr>
          <w:rFonts w:ascii="Times New Roman" w:hAnsi="Times New Roman"/>
          <w:sz w:val="20"/>
        </w:rPr>
        <w:t xml:space="preserve">.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12.08.</w:t>
      </w:r>
      <w:r>
        <w:rPr>
          <w:rFonts w:ascii="Times New Roman" w:hAnsi="Times New Roman"/>
          <w:sz w:val="20"/>
        </w:rPr>
        <w:t xml:space="preserve"> </w:t>
      </w:r>
      <w:r>
        <w:rPr>
          <w:rFonts w:ascii="Times New Roman" w:hAnsi="Times New Roman"/>
          <w:i/>
          <w:sz w:val="20"/>
        </w:rPr>
        <w:t>Administrative Agent May File Proofs of Claim</w:t>
      </w:r>
      <w:r>
        <w:rPr>
          <w:rFonts w:ascii="Times New Roman" w:hAnsi="Times New Roman"/>
          <w:sz w:val="20"/>
        </w:rPr>
        <w:t xml:space="preserve">. In case of the pendency of any Insolvency Proceeding or 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 </w:t>
      </w:r>
    </w:p>
    <w:p>
      <w:pPr>
        <w:pStyle w:val="TextBody"/>
        <w:bidi w:val="0"/>
        <w:spacing w:before="120" w:after="0"/>
        <w:jc w:val="both"/>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both"/>
        <w:rPr>
          <w:rFonts w:ascii="Times New Roman" w:hAnsi="Times New Roman"/>
          <w:sz w:val="20"/>
        </w:rPr>
      </w:pPr>
      <w:r>
        <w:rPr>
          <w:rFonts w:ascii="Times New Roman" w:hAnsi="Times New Roman"/>
          <w:sz w:val="20"/>
        </w:rPr>
        <w:t xml:space="preserve">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12.09.</w:t>
      </w:r>
      <w:r>
        <w:rPr>
          <w:rFonts w:ascii="Times New Roman" w:hAnsi="Times New Roman"/>
          <w:sz w:val="20"/>
        </w:rPr>
        <w:t xml:space="preserve"> </w:t>
      </w:r>
      <w:r>
        <w:rPr>
          <w:rFonts w:ascii="Times New Roman" w:hAnsi="Times New Roman"/>
          <w:i/>
          <w:sz w:val="20"/>
        </w:rPr>
        <w:t>Collateral and Guaranty Matters; Appointment of Collateral Agent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Without limiting the provisions of Section 12.08, the Lenders irrevocably agree as follows: </w:t>
      </w:r>
    </w:p>
    <w:p>
      <w:pPr>
        <w:pStyle w:val="TextBody"/>
        <w:bidi w:val="0"/>
        <w:spacing w:before="120" w:after="0"/>
        <w:jc w:val="both"/>
        <w:rPr>
          <w:rFonts w:ascii="Times New Roman" w:hAnsi="Times New Roman"/>
          <w:sz w:val="20"/>
        </w:rPr>
      </w:pPr>
      <w:r>
        <w:rPr>
          <w:rFonts w:ascii="Times New Roman" w:hAnsi="Times New Roman"/>
          <w:sz w:val="20"/>
        </w:rPr>
        <w:t xml:space="preserve">(i) the Administrative Agent is authorized, at its option and in its discretion, to release any Lien on any property granted to or held by the Administrative Agent under any Loan Document (A) on the date when all Obligations have been satisfied in full in cash (other than the Warrant Obligations and unasserted contingent liabilities),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 </w:t>
      </w:r>
    </w:p>
    <w:p>
      <w:pPr>
        <w:pStyle w:val="TextBody"/>
        <w:bidi w:val="0"/>
        <w:spacing w:before="120" w:after="0"/>
        <w:jc w:val="both"/>
        <w:rPr>
          <w:rFonts w:ascii="Times New Roman" w:hAnsi="Times New Roman"/>
          <w:sz w:val="20"/>
        </w:rPr>
      </w:pPr>
      <w:r>
        <w:rPr>
          <w:rFonts w:ascii="Times New Roman" w:hAnsi="Times New Roman"/>
          <w:sz w:val="20"/>
        </w:rPr>
        <w:t xml:space="preserve">(ii) the Administrative Agent is authorized, at its option and discretion, to release any Guarantor from its obligations hereunder if such Person ceases to be a Subsidiary as a result of a transaction permitted under the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 </w:t>
      </w:r>
    </w:p>
    <w:p>
      <w:pPr>
        <w:pStyle w:val="TextBody"/>
        <w:bidi w:val="0"/>
        <w:spacing w:before="120" w:after="0"/>
        <w:jc w:val="both"/>
        <w:rPr>
          <w:rFonts w:ascii="Times New Roman" w:hAnsi="Times New Roman"/>
          <w:sz w:val="20"/>
        </w:rPr>
      </w:pPr>
      <w:r>
        <w:rPr>
          <w:rFonts w:ascii="Times New Roman" w:hAnsi="Times New Roman"/>
          <w:sz w:val="20"/>
        </w:rPr>
        <w:t xml:space="preserve">(b) 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 </w:t>
      </w:r>
    </w:p>
    <w:p>
      <w:pPr>
        <w:pStyle w:val="TextBody"/>
        <w:bidi w:val="0"/>
        <w:spacing w:before="120" w:after="0"/>
        <w:jc w:val="both"/>
        <w:rPr>
          <w:rFonts w:ascii="Times New Roman" w:hAnsi="Times New Roman"/>
          <w:sz w:val="20"/>
        </w:rPr>
      </w:pPr>
      <w:r>
        <w:rPr>
          <w:rFonts w:ascii="Times New Roman" w:hAnsi="Times New Roman"/>
          <w:sz w:val="20"/>
        </w:rPr>
        <w:t xml:space="preserve">(c) 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and 9.01(m), as applicable, (iv) enter into non-disturbance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13.01.</w:t>
      </w:r>
      <w:r>
        <w:rPr>
          <w:rFonts w:ascii="Times New Roman" w:hAnsi="Times New Roman"/>
          <w:sz w:val="20"/>
        </w:rPr>
        <w:t xml:space="preserve"> </w:t>
      </w:r>
      <w:r>
        <w:rPr>
          <w:rFonts w:ascii="Times New Roman" w:hAnsi="Times New Roman"/>
          <w:i/>
          <w:sz w:val="20"/>
        </w:rPr>
        <w:t>No Waiver.</w:t>
      </w:r>
      <w:r>
        <w:rPr>
          <w:rFonts w:ascii="Times New Roman" w:hAnsi="Times New Roman"/>
          <w:sz w:val="20"/>
        </w:rPr>
        <w:t xml:space="preserve"> 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13.02.</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All notices, requests, instructions, directions and other communications provided for herein (including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 Notwithstanding anything to the contrary in this Agreement, notices, documents, certificates and other deliverables to the Lenders by any Obligor may be made solely to the Administrative Agent and the Administrative Agent shall promptly deliver such notices, documents, certificates and other deliverables to the other Lenders.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13.03.</w:t>
      </w:r>
      <w:r>
        <w:rPr>
          <w:rFonts w:ascii="Times New Roman" w:hAnsi="Times New Roman"/>
          <w:sz w:val="20"/>
        </w:rPr>
        <w:t xml:space="preserve"> </w:t>
      </w:r>
      <w:r>
        <w:rPr>
          <w:rFonts w:ascii="Times New Roman" w:hAnsi="Times New Roman"/>
          <w:i/>
          <w:sz w:val="20"/>
        </w:rPr>
        <w:t>Expenses, Indemnification, Etc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Expenses. </w:t>
      </w:r>
      <w:r>
        <w:rPr>
          <w:rFonts w:ascii="Times New Roman" w:hAnsi="Times New Roman"/>
          <w:sz w:val="20"/>
        </w:rPr>
        <w:t xml:space="preserve">Each Obligor agrees to pay or reimburse (i) the Administrative Agent and the Lenders for all of their reasonable and documented out-of-pocket costs and expenses (including the reasonable and documented fees and expenses of one firm of outside counsel to all such Persons taken as a whole and, if necessary, of one local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any relevant jurisdiction to all such Persons, taken as a whole and solely in the case of an actual or potential conflict of interest, (x) one additional counsel to all such Persons similarly affected, taken as a whole, and (y) one additional local counsel to all such Persons similarly affected, taken as a whole, in any relevant jurisdiction) in connection with (A) the negotiation, preparation, execution and delivery of this Agreement and the other Loan Documents and the making of the Term Loans (exclusive of post-closing costs); </w:t>
      </w:r>
      <w:r>
        <w:rPr>
          <w:rFonts w:ascii="Times New Roman" w:hAnsi="Times New Roman"/>
          <w:i/>
          <w:sz w:val="20"/>
        </w:rPr>
        <w:t>provided</w:t>
      </w:r>
      <w:r>
        <w:rPr>
          <w:rFonts w:ascii="Times New Roman" w:hAnsi="Times New Roman"/>
          <w:sz w:val="20"/>
        </w:rPr>
        <w:t xml:space="preserve"> that, so long as the Borrowing of the Tranche A Term Loan is made, such fees shall be credited against the Expense Deposit, (B) reasonable and documented post-closing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out-of-pocket costs and expenses (including the reasonable fees and expenses of legal counsel) in connection with any enforcement or collection proceedings resulting from the occurrence of an Event of Default that is continuing.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Indemnification. </w:t>
      </w:r>
      <w:r>
        <w:rPr>
          <w:rFonts w:ascii="Times New Roman" w:hAnsi="Times New Roman"/>
          <w:sz w:val="20"/>
        </w:rPr>
        <w:t xml:space="preserve">Each Obligor hereby indemnifies the Administrative Agent, the Lenders, their respective Affiliates, and their respective directors, officers, employees, attorneys, agents and advisors (each, an </w:t>
      </w:r>
      <w:r>
        <w:rPr>
          <w:rFonts w:ascii="Times New Roman" w:hAnsi="Times New Roman"/>
          <w:i/>
          <w:sz w:val="20"/>
        </w:rPr>
        <w:t>Indemnified Party</w:t>
      </w:r>
      <w:r>
        <w:rPr>
          <w:rFonts w:ascii="Times New Roman" w:hAnsi="Times New Roman"/>
          <w:sz w:val="20"/>
        </w:rPr>
        <w:t xml:space="preserve">) from and against, and agrees to hold them harmless against, any and all reasonable and documented out-of-pocket Claims and Losses of any kind (including one firm of outside counsel to all such Persons taken as a whole and, if necessary, of one local counsel in any relevant jurisdiction to all such Persons, taken as a whole and solely in the case of an actual or potential conflict of interest, (x) one additional counsel to all such Persons similarly affected, taken as a whole, and (y) one additional local counsel to all such Persons similarly affected, taken as a whole, in any relevant jurisdiction),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non-appealable judgment by a court of competent jurisdiction to have resulted from any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non-Tax Claim or Loss governed by this Section 13.03(b).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13.04.</w:t>
      </w:r>
      <w:r>
        <w:rPr>
          <w:rFonts w:ascii="Times New Roman" w:hAnsi="Times New Roman"/>
          <w:sz w:val="20"/>
        </w:rPr>
        <w:t xml:space="preserve"> </w:t>
      </w:r>
      <w:r>
        <w:rPr>
          <w:rFonts w:ascii="Times New Roman" w:hAnsi="Times New Roman"/>
          <w:i/>
          <w:sz w:val="20"/>
        </w:rPr>
        <w:t>Amendments, Etc</w:t>
      </w:r>
      <w:r>
        <w:rPr>
          <w:rFonts w:ascii="Times New Roman" w:hAnsi="Times New Roman"/>
          <w:sz w:val="20"/>
        </w:rPr>
        <w:t xml:space="preserve">. Except as otherwise expressly provided in this Agreement, any provision of this Agreement or any other Loan Document (except for the Warrant Certificate, which may be amended, modified, waived or supplemented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may be amended, modified, waived or supplemented only by an instrument in writing signed by Obligors, the Administrative Agent and the Majority Lenders;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 xml:space="preserve">(a) no amendment, waiver or consent shall, unless in writing and signed by all of the Lenders, do any of the following at any time: </w:t>
      </w:r>
    </w:p>
    <w:p>
      <w:pPr>
        <w:pStyle w:val="TextBody"/>
        <w:bidi w:val="0"/>
        <w:spacing w:before="120" w:after="0"/>
        <w:jc w:val="both"/>
        <w:rPr>
          <w:rFonts w:ascii="Times New Roman" w:hAnsi="Times New Roman"/>
          <w:sz w:val="20"/>
        </w:rPr>
      </w:pPr>
      <w:r>
        <w:rPr>
          <w:rFonts w:ascii="Times New Roman" w:hAnsi="Times New Roman"/>
          <w:sz w:val="20"/>
        </w:rPr>
        <w:t xml:space="preserve">(i) 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hAnsi="Times New Roman"/>
          <w:i/>
          <w:sz w:val="20"/>
        </w:rPr>
        <w:t>Majority Lenders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(ii) release one or more Guarantors (or otherwise limit such Guarantors liability with respect to the Obligations owing to the Lenders under the Guarantees) if such release or limitation is in respect of all or substantially all of the value represented by the Guarantees to the Lenders; </w:t>
      </w:r>
    </w:p>
    <w:p>
      <w:pPr>
        <w:pStyle w:val="TextBody"/>
        <w:bidi w:val="0"/>
        <w:spacing w:before="120" w:after="0"/>
        <w:jc w:val="both"/>
        <w:rPr>
          <w:rFonts w:ascii="Times New Roman" w:hAnsi="Times New Roman"/>
          <w:sz w:val="20"/>
        </w:rPr>
      </w:pPr>
      <w:r>
        <w:rPr>
          <w:rFonts w:ascii="Times New Roman" w:hAnsi="Times New Roman"/>
          <w:sz w:val="20"/>
        </w:rPr>
        <w:t xml:space="preserve">(iii) release, or subordinate the Lenders Liens in, all or substantially all of the Collateral in any transaction or series of related transactions (other than in connection with any sale of Collateral permitted herein); or </w:t>
      </w:r>
    </w:p>
    <w:p>
      <w:pPr>
        <w:pStyle w:val="TextBody"/>
        <w:bidi w:val="0"/>
        <w:spacing w:before="120" w:after="0"/>
        <w:jc w:val="both"/>
        <w:rPr>
          <w:rFonts w:ascii="Times New Roman" w:hAnsi="Times New Roman"/>
          <w:sz w:val="20"/>
        </w:rPr>
      </w:pPr>
      <w:r>
        <w:rPr>
          <w:rFonts w:ascii="Times New Roman" w:hAnsi="Times New Roman"/>
          <w:sz w:val="20"/>
        </w:rPr>
        <w:t xml:space="preserve">(iv) amend any provision of this Section 13.04; </w:t>
      </w:r>
    </w:p>
    <w:p>
      <w:pPr>
        <w:pStyle w:val="TextBody"/>
        <w:bidi w:val="0"/>
        <w:spacing w:before="120" w:after="0"/>
        <w:jc w:val="both"/>
        <w:rPr>
          <w:rFonts w:ascii="Times New Roman" w:hAnsi="Times New Roman"/>
          <w:sz w:val="20"/>
        </w:rPr>
      </w:pPr>
      <w:r>
        <w:rPr>
          <w:rFonts w:ascii="Times New Roman" w:hAnsi="Times New Roman"/>
          <w:sz w:val="20"/>
        </w:rPr>
        <w:t xml:space="preserve">(b) no amendment, waiver or consent shall, unless in writing and signed by each Lender specified below for such amendment, waiver or consent: </w:t>
      </w:r>
    </w:p>
    <w:p>
      <w:pPr>
        <w:pStyle w:val="TextBody"/>
        <w:bidi w:val="0"/>
        <w:spacing w:before="120" w:after="0"/>
        <w:jc w:val="both"/>
        <w:rPr>
          <w:rFonts w:ascii="Times New Roman" w:hAnsi="Times New Roman"/>
          <w:sz w:val="20"/>
        </w:rPr>
      </w:pPr>
      <w:r>
        <w:rPr>
          <w:rFonts w:ascii="Times New Roman" w:hAnsi="Times New Roman"/>
          <w:sz w:val="20"/>
        </w:rPr>
        <w:t xml:space="preserve">(i) increase the Commitments of a Lender without the consent of such Lender; </w:t>
      </w:r>
    </w:p>
    <w:p>
      <w:pPr>
        <w:pStyle w:val="TextBody"/>
        <w:bidi w:val="0"/>
        <w:spacing w:before="120" w:after="0"/>
        <w:jc w:val="both"/>
        <w:rPr>
          <w:rFonts w:ascii="Times New Roman" w:hAnsi="Times New Roman"/>
          <w:sz w:val="20"/>
        </w:rPr>
      </w:pPr>
      <w:r>
        <w:rPr>
          <w:rFonts w:ascii="Times New Roman" w:hAnsi="Times New Roman"/>
          <w:sz w:val="20"/>
        </w:rPr>
        <w:t xml:space="preserve">(ii) reduce the principal of, or stated rate of interest on, or any Prepayment Premium payable on, the Term Loans owed to a Lender or any fees or other amounts stated to be payable hereunder or under the other Loan Documents to such Lender without the consent of such Lender; </w:t>
      </w:r>
    </w:p>
    <w:p>
      <w:pPr>
        <w:pStyle w:val="TextBody"/>
        <w:bidi w:val="0"/>
        <w:spacing w:before="120" w:after="0"/>
        <w:jc w:val="both"/>
        <w:rPr>
          <w:rFonts w:ascii="Times New Roman" w:hAnsi="Times New Roman"/>
          <w:sz w:val="20"/>
        </w:rPr>
      </w:pPr>
      <w:r>
        <w:rPr>
          <w:rFonts w:ascii="Times New Roman" w:hAnsi="Times New Roman"/>
          <w:sz w:val="20"/>
        </w:rPr>
        <w:t xml:space="preserve">(iii) 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 </w:t>
      </w:r>
    </w:p>
    <w:p>
      <w:pPr>
        <w:pStyle w:val="TextBody"/>
        <w:bidi w:val="0"/>
        <w:spacing w:before="120" w:after="0"/>
        <w:jc w:val="both"/>
        <w:rPr>
          <w:rFonts w:ascii="Times New Roman" w:hAnsi="Times New Roman"/>
          <w:sz w:val="20"/>
        </w:rPr>
      </w:pPr>
      <w:r>
        <w:rPr>
          <w:rFonts w:ascii="Times New Roman" w:hAnsi="Times New Roman"/>
          <w:sz w:val="20"/>
        </w:rPr>
        <w:t xml:space="preserve">(iv) 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 otherwise change any provision requiring the pro rata distributions hereunder among the Lenders without all Lenders consent;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 modify Section 2.02 without the consent of each Lender directly and adversely affected thereby.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13.05.</w:t>
      </w:r>
      <w:r>
        <w:rPr>
          <w:rFonts w:ascii="Times New Roman" w:hAnsi="Times New Roman"/>
          <w:sz w:val="20"/>
        </w:rPr>
        <w:t xml:space="preserve"> </w:t>
      </w:r>
      <w:r>
        <w:rPr>
          <w:rFonts w:ascii="Times New Roman" w:hAnsi="Times New Roman"/>
          <w:i/>
          <w:sz w:val="20"/>
        </w:rPr>
        <w:t>Successors and Assigns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Amendments to Loan Documents.</w:t>
      </w:r>
      <w:r>
        <w:rPr>
          <w:rFonts w:ascii="Times New Roman" w:hAnsi="Times New Roman"/>
          <w:sz w:val="20"/>
        </w:rPr>
        <w:t xml:space="preserve"> 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Assignments by Lenders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 </w:t>
      </w:r>
    </w:p>
    <w:p>
      <w:pPr>
        <w:pStyle w:val="TextBody"/>
        <w:bidi w:val="0"/>
        <w:spacing w:before="120" w:after="0"/>
        <w:jc w:val="both"/>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both"/>
        <w:rPr>
          <w:rFonts w:ascii="Times New Roman" w:hAnsi="Times New Roman"/>
          <w:sz w:val="20"/>
        </w:rPr>
      </w:pPr>
      <w:r>
        <w:rPr>
          <w:rFonts w:ascii="Times New Roman" w:hAnsi="Times New Roman"/>
          <w:sz w:val="20"/>
        </w:rPr>
        <w:t xml:space="preserve">(A) 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not be less than $500,000, unless the Administrative Agent otherwise consents; </w:t>
      </w:r>
    </w:p>
    <w:p>
      <w:pPr>
        <w:pStyle w:val="TextBody"/>
        <w:bidi w:val="0"/>
        <w:spacing w:before="120" w:after="0"/>
        <w:jc w:val="both"/>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and the other Loan Documents; and </w:t>
      </w:r>
    </w:p>
    <w:p>
      <w:pPr>
        <w:pStyle w:val="TextBody"/>
        <w:bidi w:val="0"/>
        <w:spacing w:before="120" w:after="0"/>
        <w:jc w:val="both"/>
        <w:rPr>
          <w:rFonts w:ascii="Times New Roman" w:hAnsi="Times New Roman"/>
          <w:sz w:val="20"/>
        </w:rPr>
      </w:pPr>
      <w:r>
        <w:rPr>
          <w:rFonts w:ascii="Times New Roman" w:hAnsi="Times New Roman"/>
          <w:sz w:val="20"/>
        </w:rPr>
        <w:t xml:space="preserve">(C) the parties to each assignment shall execute and deliver to the Administrative Agent an Assignment Agreement in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(iii) 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Register.</w:t>
      </w:r>
      <w:r>
        <w:rPr>
          <w:rFonts w:ascii="Times New Roman" w:hAnsi="Times New Roman"/>
          <w:sz w:val="20"/>
        </w:rPr>
        <w:t xml:space="preserve"> The Administrative Agent, acting for this purpose as a non-fiduciary agent of the Borrower,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Participations.</w:t>
      </w:r>
      <w:r>
        <w:rPr>
          <w:rFonts w:ascii="Times New Roman" w:hAnsi="Times New Roman"/>
          <w:sz w:val="20"/>
        </w:rPr>
        <w:t xml:space="preserve"> Any Lender may at any time, without the consent of, or notice to, the Borrower, sell participations to any Person (a </w:t>
      </w:r>
      <w:r>
        <w:rPr>
          <w:rFonts w:ascii="Times New Roman" w:hAnsi="Times New Roman"/>
          <w:i/>
          <w:sz w:val="20"/>
        </w:rPr>
        <w:t>Participant</w:t>
      </w:r>
      <w:r>
        <w:rPr>
          <w:rFonts w:ascii="Times New Roman" w:hAnsi="Times New Roman"/>
          <w:sz w:val="20"/>
        </w:rPr>
        <w:t xml:space="preserve">), other than an Ineligible Assignee, in all or a portion of such Lenders rights and obligations under the Loan Documents (including all or a portion of its Commitment and the Term Loans owing to it); </w:t>
      </w:r>
      <w:r>
        <w:rPr>
          <w:rFonts w:ascii="Times New Roman" w:hAnsi="Times New Roman"/>
          <w:i/>
          <w:sz w:val="20"/>
        </w:rPr>
        <w:t>provided</w:t>
      </w:r>
      <w:r>
        <w:rPr>
          <w:rFonts w:ascii="Times New Roman" w:hAnsi="Times New Roman"/>
          <w:sz w:val="20"/>
        </w:rPr>
        <w:t xml:space="preserve"> that (i) such Lenders obligations under the Loan Documents shall remain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unchanged, (ii) such Lender shall remain solely responsible to the other parties hereto for the performance of such obligations and (iii) the Borrower shall continue to deal solely and directly with such Lender in connection therewith. </w:t>
      </w:r>
    </w:p>
    <w:p>
      <w:pPr>
        <w:pStyle w:val="TextBody"/>
        <w:bidi w:val="0"/>
        <w:spacing w:before="120" w:after="0"/>
        <w:jc w:val="both"/>
        <w:rPr>
          <w:rFonts w:ascii="Times New Roman" w:hAnsi="Times New Roman"/>
          <w:sz w:val="20"/>
        </w:rPr>
      </w:pPr>
      <w:r>
        <w:rPr>
          <w:rFonts w:ascii="Times New Roman" w:hAnsi="Times New Roman"/>
          <w:sz w:val="20"/>
        </w:rPr>
        <w:t xml:space="preserve">(f)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sz w:val="20"/>
        </w:rPr>
        <w:t>provided</w:t>
      </w:r>
      <w:r>
        <w:rPr>
          <w:rFonts w:ascii="Times New Roman" w:hAnsi="Times New Roman"/>
          <w:sz w:val="20"/>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hAnsi="Times New Roman"/>
          <w:i/>
          <w:sz w:val="20"/>
        </w:rPr>
        <w:t>provided</w:t>
      </w:r>
      <w:r>
        <w:rPr>
          <w:rFonts w:ascii="Times New Roman" w:hAnsi="Times New Roman"/>
          <w:sz w:val="20"/>
        </w:rPr>
        <w:t xml:space="preserve"> 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Certain Pledges.</w:t>
      </w:r>
      <w:r>
        <w:rPr>
          <w:rFonts w:ascii="Times New Roman" w:hAnsi="Times New Roman"/>
          <w:sz w:val="20"/>
        </w:rPr>
        <w:t xml:space="preserve"> The Lenders may at any time pledge or assign a security 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 w:hAnsi="Times New Roman"/>
          <w:i/>
          <w:sz w:val="20"/>
        </w:rPr>
        <w:t>provided</w:t>
      </w:r>
      <w:r>
        <w:rPr>
          <w:rFonts w:ascii="Times New Roman" w:hAnsi="Times New Roman"/>
          <w:sz w:val="20"/>
        </w:rPr>
        <w:t xml:space="preserve"> that no such pledge or assignment shall release the Lenders from any of their obligations hereunder or substitute any such pledgee or assignee for the Lenders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13.06.</w:t>
      </w:r>
      <w:r>
        <w:rPr>
          <w:rFonts w:ascii="Times New Roman" w:hAnsi="Times New Roman"/>
          <w:sz w:val="20"/>
        </w:rPr>
        <w:t xml:space="preserve"> </w:t>
      </w:r>
      <w:r>
        <w:rPr>
          <w:rFonts w:ascii="Times New Roman" w:hAnsi="Times New Roman"/>
          <w:i/>
          <w:sz w:val="20"/>
        </w:rPr>
        <w:t>Survival.</w:t>
      </w:r>
      <w:r>
        <w:rPr>
          <w:rFonts w:ascii="Times New Roman" w:hAnsi="Times New Roman"/>
          <w:sz w:val="20"/>
        </w:rPr>
        <w:t xml:space="preserve"> The obligations of each Obligor under Sections 5.01, 5.02, 5.03, 13.03, 13.05, 13.09, 13.10, 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13.07.</w:t>
      </w:r>
      <w:r>
        <w:rPr>
          <w:rFonts w:ascii="Times New Roman" w:hAnsi="Times New Roman"/>
          <w:sz w:val="20"/>
        </w:rPr>
        <w:t xml:space="preserve"> </w:t>
      </w:r>
      <w:r>
        <w:rPr>
          <w:rFonts w:ascii="Times New Roman" w:hAnsi="Times New Roman"/>
          <w:i/>
          <w:sz w:val="20"/>
        </w:rPr>
        <w:t>Captions.</w:t>
      </w:r>
      <w:r>
        <w:rPr>
          <w:rFonts w:ascii="Times New Roman" w:hAnsi="Times New Roman"/>
          <w:sz w:val="20"/>
        </w:rPr>
        <w:t xml:space="preserve"> The table of contents and captions and section headings appearing herein are included solely for convenience of reference and are not intended to affect the interpretation of any provision of this Agreement.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13.08.</w:t>
      </w:r>
      <w:r>
        <w:rPr>
          <w:rFonts w:ascii="Times New Roman" w:hAnsi="Times New Roman"/>
          <w:sz w:val="20"/>
        </w:rPr>
        <w:t xml:space="preserve"> </w:t>
      </w:r>
      <w:r>
        <w:rPr>
          <w:rFonts w:ascii="Times New Roman" w:hAnsi="Times New Roman"/>
          <w:i/>
          <w:sz w:val="20"/>
        </w:rPr>
        <w:t>Counterparts.</w:t>
      </w:r>
      <w:r>
        <w:rPr>
          <w:rFonts w:ascii="Times New Roman" w:hAnsi="Times New Roman"/>
          <w:sz w:val="20"/>
        </w:rPr>
        <w:t xml:space="preserve">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13.09.</w:t>
      </w:r>
      <w:r>
        <w:rPr>
          <w:rFonts w:ascii="Times New Roman" w:hAnsi="Times New Roman"/>
          <w:sz w:val="20"/>
        </w:rPr>
        <w:t xml:space="preserve"> </w:t>
      </w:r>
      <w:r>
        <w:rPr>
          <w:rFonts w:ascii="Times New Roman" w:hAnsi="Times New Roman"/>
          <w:i/>
          <w:sz w:val="20"/>
        </w:rPr>
        <w:t>GOVERNING LAW.</w:t>
      </w:r>
      <w:r>
        <w:rPr>
          <w:rFonts w:ascii="Times New Roman" w:hAnsi="Times New Roman"/>
          <w:sz w:val="20"/>
        </w:rPr>
        <w:t xml:space="preserve"> 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13.10.</w:t>
      </w:r>
      <w:r>
        <w:rPr>
          <w:rFonts w:ascii="Times New Roman" w:hAnsi="Times New Roman"/>
          <w:sz w:val="20"/>
        </w:rPr>
        <w:t xml:space="preserve"> </w:t>
      </w:r>
      <w:r>
        <w:rPr>
          <w:rFonts w:ascii="Times New Roman" w:hAnsi="Times New Roman"/>
          <w:i/>
          <w:sz w:val="20"/>
        </w:rPr>
        <w:t>Jurisdiction, Service of Process and Venue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SUBMISSION TO JURISDICTION.</w:t>
      </w:r>
      <w:r>
        <w:rPr>
          <w:rFonts w:ascii="Times New Roman" w:hAnsi="Times New Roman"/>
          <w:sz w:val="20"/>
        </w:rPr>
        <w:t xml:space="preserve"> 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EXCLUSIVE JURISDICTION OF EACH SUCH COURT FOR THE PURPOSE OF ANY SUCH SUIT, ACTION, PROCEEDING OR JUDGMENT.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Alternative Process.</w:t>
      </w:r>
      <w:r>
        <w:rPr>
          <w:rFonts w:ascii="Times New Roman" w:hAnsi="Times New Roman"/>
          <w:sz w:val="20"/>
        </w:rPr>
        <w:t xml:space="preserve"> Nothing herein shall in any way be deemed to limit the ability of the Lenders to serve any such process or summonses in any other manner permitted by applicable Law.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WAIVER OF VENUE, ETC.</w:t>
      </w:r>
      <w:r>
        <w:rPr>
          <w:rFonts w:ascii="Times New Roman" w:hAnsi="Times New Roman"/>
          <w:sz w:val="20"/>
        </w:rPr>
        <w:t xml:space="preserve"> 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13.11.</w:t>
      </w:r>
      <w:r>
        <w:rPr>
          <w:rFonts w:ascii="Times New Roman" w:hAnsi="Times New Roman"/>
          <w:sz w:val="20"/>
        </w:rPr>
        <w:t xml:space="preserve"> </w:t>
      </w:r>
      <w:r>
        <w:rPr>
          <w:rFonts w:ascii="Times New Roman" w:hAnsi="Times New Roman"/>
          <w:i/>
          <w:sz w:val="20"/>
        </w:rPr>
        <w:t>WAIVER OF JURY TRIAL</w:t>
      </w:r>
      <w:r>
        <w:rPr>
          <w:rFonts w:ascii="Times New Roman" w:hAnsi="Times New Roman"/>
          <w:sz w:val="20"/>
        </w:rPr>
        <w:t xml:space="preserve">.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13.12.</w:t>
      </w:r>
      <w:r>
        <w:rPr>
          <w:rFonts w:ascii="Times New Roman" w:hAnsi="Times New Roman"/>
          <w:sz w:val="20"/>
        </w:rPr>
        <w:t xml:space="preserve"> </w:t>
      </w:r>
      <w:r>
        <w:rPr>
          <w:rFonts w:ascii="Times New Roman" w:hAnsi="Times New Roman"/>
          <w:i/>
          <w:sz w:val="20"/>
        </w:rPr>
        <w:t>WAIVER OF IMMUNITY</w:t>
      </w:r>
      <w:r>
        <w:rPr>
          <w:rFonts w:ascii="Times New Roman" w:hAnsi="Times New Roman"/>
          <w:sz w:val="20"/>
        </w:rPr>
        <w:t xml:space="preserve">.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13.13.</w:t>
      </w:r>
      <w:r>
        <w:rPr>
          <w:rFonts w:ascii="Times New Roman" w:hAnsi="Times New Roman"/>
          <w:sz w:val="20"/>
        </w:rPr>
        <w:t xml:space="preserve"> </w:t>
      </w:r>
      <w:r>
        <w:rPr>
          <w:rFonts w:ascii="Times New Roman" w:hAnsi="Times New Roman"/>
          <w:i/>
          <w:sz w:val="20"/>
        </w:rPr>
        <w:t>Entire Agreement.</w:t>
      </w:r>
      <w:r>
        <w:rPr>
          <w:rFonts w:ascii="Times New Roman" w:hAnsi="Times New Roman"/>
          <w:sz w:val="20"/>
        </w:rPr>
        <w:t xml:space="preserve"> 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13.14.</w:t>
      </w:r>
      <w:r>
        <w:rPr>
          <w:rFonts w:ascii="Times New Roman" w:hAnsi="Times New Roman"/>
          <w:sz w:val="20"/>
        </w:rPr>
        <w:t xml:space="preserve"> </w:t>
      </w:r>
      <w:r>
        <w:rPr>
          <w:rFonts w:ascii="Times New Roman" w:hAnsi="Times New Roman"/>
          <w:i/>
          <w:sz w:val="20"/>
        </w:rPr>
        <w:t>Severability.</w:t>
      </w:r>
      <w:r>
        <w:rPr>
          <w:rFonts w:ascii="Times New Roman" w:hAnsi="Times New Roman"/>
          <w:sz w:val="20"/>
        </w:rPr>
        <w:t xml:space="preserve"> If any provision hereof is found by a court to be invalid or unenforceable, to the fullest extent permitted by applicable Law the parties agree that such invalidity or unenforceability shall not impair the validity or enforceability of any other provision hereof.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13.15.</w:t>
      </w:r>
      <w:r>
        <w:rPr>
          <w:rFonts w:ascii="Times New Roman" w:hAnsi="Times New Roman"/>
          <w:sz w:val="20"/>
        </w:rPr>
        <w:t xml:space="preserve"> </w:t>
      </w:r>
      <w:r>
        <w:rPr>
          <w:rFonts w:ascii="Times New Roman" w:hAnsi="Times New Roman"/>
          <w:i/>
          <w:sz w:val="20"/>
        </w:rPr>
        <w:t xml:space="preserve">No Fiduciary Relationship. </w:t>
      </w:r>
      <w:r>
        <w:rPr>
          <w:rFonts w:ascii="Times New Roman" w:hAnsi="Times New Roman"/>
          <w:sz w:val="20"/>
        </w:rPr>
        <w:t xml:space="preserve">The Administrative Agent, each Lender and their Affiliates (collectively, solely for purposes of this paragraph, the </w:t>
      </w:r>
      <w:r>
        <w:rPr>
          <w:rFonts w:ascii="Times New Roman" w:hAnsi="Times New Roman"/>
          <w:i/>
          <w:sz w:val="20"/>
        </w:rPr>
        <w:t>Lenders</w:t>
      </w:r>
      <w:r>
        <w:rPr>
          <w:rFonts w:ascii="Times New Roman" w:hAnsi="Times New Roman"/>
          <w:sz w:val="20"/>
        </w:rPr>
        <w:t xml:space="preserve">), may have economic interests that conflict with those of the Obligors, their stockholders or equity holders and/or their Affiliates (collectively, solely for purposes of this paragraph, the </w:t>
      </w:r>
      <w:r>
        <w:rPr>
          <w:rFonts w:ascii="Times New Roman" w:hAnsi="Times New Roman"/>
          <w:i/>
          <w:sz w:val="20"/>
        </w:rPr>
        <w:t>Obligors</w:t>
      </w:r>
      <w:r>
        <w:rPr>
          <w:rFonts w:ascii="Times New Roman" w:hAnsi="Times New Roman"/>
          <w:sz w:val="20"/>
        </w:rPr>
        <w:t xml:space="preserve">).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13.16.</w:t>
      </w:r>
      <w:r>
        <w:rPr>
          <w:rFonts w:ascii="Times New Roman" w:hAnsi="Times New Roman"/>
          <w:sz w:val="20"/>
        </w:rPr>
        <w:t xml:space="preserve"> </w:t>
      </w:r>
      <w:r>
        <w:rPr>
          <w:rFonts w:ascii="Times New Roman" w:hAnsi="Times New Roman"/>
          <w:i/>
          <w:sz w:val="20"/>
        </w:rPr>
        <w:t>USA Patriot Act</w:t>
      </w:r>
      <w:r>
        <w:rPr>
          <w:rFonts w:ascii="Times New Roman" w:hAnsi="Times New Roman"/>
          <w:sz w:val="20"/>
        </w:rPr>
        <w:t xml:space="preserve">. The Administrative Agent and the Lenders hereby notify the Obligors that pursuant to the requirements of the USA PATRIOT Act (Title III of Pub. L. 107-56 (signed into law October 26, 2001)) (the </w:t>
      </w:r>
      <w:r>
        <w:rPr>
          <w:rFonts w:ascii="Times New Roman" w:hAnsi="Times New Roman"/>
          <w:i/>
          <w:sz w:val="20"/>
        </w:rPr>
        <w:t>Act</w:t>
      </w:r>
      <w:r>
        <w:rPr>
          <w:rFonts w:ascii="Times New Roman" w:hAnsi="Times New Roman"/>
          <w:sz w:val="20"/>
        </w:rPr>
        <w:t>) and 31 C.F.R. § 1010.230 (the </w:t>
      </w:r>
      <w:r>
        <w:rPr>
          <w:rFonts w:ascii="Times New Roman" w:hAnsi="Times New Roman"/>
          <w:i/>
          <w:sz w:val="20"/>
        </w:rPr>
        <w:t>Beneficial Ownership Regulation</w:t>
      </w:r>
      <w:r>
        <w:rPr>
          <w:rFonts w:ascii="Times New Roman" w:hAnsi="Times New Roman"/>
          <w:sz w:val="20"/>
        </w:rPr>
        <w:t xml:space="preserve">),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13.17.</w:t>
      </w:r>
      <w:r>
        <w:rPr>
          <w:rFonts w:ascii="Times New Roman" w:hAnsi="Times New Roman"/>
          <w:sz w:val="20"/>
        </w:rPr>
        <w:t xml:space="preserve"> </w:t>
      </w:r>
      <w:r>
        <w:rPr>
          <w:rFonts w:ascii="Times New Roman" w:hAnsi="Times New Roman"/>
          <w:i/>
          <w:sz w:val="20"/>
        </w:rPr>
        <w:t>Treatment of Certain Information; Confidentiality.</w:t>
      </w:r>
      <w:r>
        <w:rPr>
          <w:rFonts w:ascii="Times New Roman" w:hAnsi="Times New Roman"/>
          <w:sz w:val="20"/>
        </w:rPr>
        <w:t xml:space="preserve"> The Lenders agree to maintain the confidentiality of the Information (as defined below), except that Information may be disclosed to (a) its Affiliates and to its and its Affiliates respective partners, directors, officers, employees, agents, trustees, advisors and representatives (collectively, </w:t>
      </w:r>
      <w:r>
        <w:rPr>
          <w:rFonts w:ascii="Times New Roman" w:hAnsi="Times New Roman"/>
          <w:i/>
          <w:sz w:val="20"/>
        </w:rPr>
        <w:t>Representatives</w:t>
      </w:r>
      <w:r>
        <w:rPr>
          <w:rFonts w:ascii="Times New Roman" w:hAnsi="Times New Roman"/>
          <w:sz w:val="20"/>
        </w:rPr>
        <w:t xml:space="preserve">)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 (i) becomes publicly available other than as a result of a breach of this Section 13.17 or (ii) becomes available to the Lender, or any of its respective Representatives on a nonconfidential basis from a source other than the Borrower or any other Obligor. For purposes of this Section 13.17, </w:t>
      </w:r>
      <w:r>
        <w:rPr>
          <w:rFonts w:ascii="Times New Roman" w:hAnsi="Times New Roman"/>
          <w:i/>
          <w:sz w:val="20"/>
        </w:rPr>
        <w:t>Information</w:t>
      </w:r>
      <w:r>
        <w:rPr>
          <w:rFonts w:ascii="Times New Roman" w:hAnsi="Times New Roman"/>
          <w:sz w:val="20"/>
        </w:rPr>
        <w:t xml:space="preserve"> means all information received from an Obligor relating to such Obligor or its Subsidiary or any of their respective businesses, except that the term Information shall not include, and the Lenders shall not be subject to any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any Lender that has elected to receive material non-public information pursuant to Section 8.02, such Lender acknowledges that (a) the Information may include material non-public information concerning an Obligor or its Subsidiary, as the case may be, (b) it has developed compliance procedures regarding the use of material non-public information and (c) it will handle such material non-public information in accordance with applicable Law, including United States federal and state securities Laws.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13.18.</w:t>
      </w:r>
      <w:r>
        <w:rPr>
          <w:rFonts w:ascii="Times New Roman" w:hAnsi="Times New Roman"/>
          <w:sz w:val="20"/>
        </w:rPr>
        <w:t xml:space="preserve"> </w:t>
      </w:r>
      <w:r>
        <w:rPr>
          <w:rFonts w:ascii="Times New Roman" w:hAnsi="Times New Roman"/>
          <w:i/>
          <w:sz w:val="20"/>
        </w:rPr>
        <w:t>Releases of Guarantees and Liens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 </w:t>
      </w:r>
    </w:p>
    <w:p>
      <w:pPr>
        <w:pStyle w:val="TextBody"/>
        <w:bidi w:val="0"/>
        <w:spacing w:before="120" w:after="0"/>
        <w:jc w:val="both"/>
        <w:rPr>
          <w:rFonts w:ascii="Times New Roman" w:hAnsi="Times New Roman"/>
          <w:sz w:val="20"/>
        </w:rPr>
      </w:pPr>
      <w:r>
        <w:rPr>
          <w:rFonts w:ascii="Times New Roman" w:hAnsi="Times New Roman"/>
          <w:sz w:val="20"/>
        </w:rPr>
        <w:t xml:space="preserve">(b) At such time as the Term Loans and the other Obligations (other than the Warrant Obligations and unasserted contingent liabilities)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13.19.</w:t>
      </w:r>
      <w:r>
        <w:rPr>
          <w:rFonts w:ascii="Times New Roman" w:hAnsi="Times New Roman"/>
          <w:sz w:val="20"/>
        </w:rPr>
        <w:t xml:space="preserve"> </w:t>
      </w:r>
      <w:r>
        <w:rPr>
          <w:rFonts w:ascii="Times New Roman" w:hAnsi="Times New Roman"/>
          <w:i/>
          <w:sz w:val="20"/>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both"/>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both"/>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both"/>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both"/>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the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EXAGEN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Jeffrey Black</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Name: Jeffrey Black</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Credit Agreement and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70"/>
        <w:gridCol w:w="471"/>
        <w:gridCol w:w="3141"/>
      </w:tblGrid>
      <w:tr>
        <w:trPr/>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w:t>
            </w:r>
            <w:r>
              <w:rPr>
                <w:sz w:val="20"/>
              </w:rPr>
              <w:t>ERCEPTIVE</w:t>
            </w:r>
            <w:r>
              <w:rPr/>
              <w:t xml:space="preserve"> C</w:t>
            </w:r>
            <w:r>
              <w:rPr>
                <w:sz w:val="20"/>
              </w:rPr>
              <w:t>REDIT</w:t>
            </w:r>
            <w:r>
              <w:rPr/>
              <w:t xml:space="preserve"> H</w:t>
            </w:r>
            <w:r>
              <w:rPr>
                <w:sz w:val="20"/>
              </w:rPr>
              <w:t>OLDINGS</w:t>
            </w:r>
            <w:r>
              <w:rPr/>
              <w:t xml:space="preserve"> IV, LP</w:t>
              <w:br/>
              <w:t>as Administrative Agent and a Lender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Perceptive Credit Opportunities GP, LLC, its general partner </w:t>
      </w:r>
    </w:p>
    <w:tbl>
      <w:tblPr>
        <w:tblW w:w="2000" w:type="pct"/>
        <w:jc w:val="lef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Sandeep Dixit</w:t>
            </w:r>
          </w:p>
        </w:tc>
      </w:tr>
      <w:tr>
        <w:trPr/>
        <w:tc>
          <w:tcPr>
            <w:tcW w:w="4082" w:type="dxa"/>
            <w:gridSpan w:val="3"/>
            <w:tcBorders/>
          </w:tcPr>
          <w:p>
            <w:pPr>
              <w:pStyle w:val="TableContents"/>
              <w:bidi w:val="0"/>
              <w:spacing w:before="0" w:after="283"/>
              <w:jc w:val="left"/>
              <w:rPr/>
            </w:pPr>
            <w:r>
              <w:rPr/>
              <w:t>Name: Sandeep Dixit</w:t>
            </w:r>
          </w:p>
        </w:tc>
      </w:tr>
      <w:tr>
        <w:trPr/>
        <w:tc>
          <w:tcPr>
            <w:tcW w:w="4082" w:type="dxa"/>
            <w:gridSpan w:val="3"/>
            <w:tcBorders/>
          </w:tcPr>
          <w:p>
            <w:pPr>
              <w:pStyle w:val="TableContents"/>
              <w:bidi w:val="0"/>
              <w:spacing w:before="0" w:after="283"/>
              <w:jc w:val="left"/>
              <w:rPr/>
            </w:pPr>
            <w:r>
              <w:rPr/>
              <w:t>Title: Chief Credit Officer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Sam Chawla</w:t>
            </w:r>
          </w:p>
        </w:tc>
      </w:tr>
      <w:tr>
        <w:trPr/>
        <w:tc>
          <w:tcPr>
            <w:tcW w:w="4082" w:type="dxa"/>
            <w:gridSpan w:val="3"/>
            <w:tcBorders/>
          </w:tcPr>
          <w:p>
            <w:pPr>
              <w:pStyle w:val="TableContents"/>
              <w:bidi w:val="0"/>
              <w:spacing w:before="0" w:after="283"/>
              <w:jc w:val="left"/>
              <w:rPr/>
            </w:pPr>
            <w:r>
              <w:rPr/>
              <w:t>Name: Sam Chawla</w:t>
            </w:r>
          </w:p>
        </w:tc>
      </w:tr>
      <w:tr>
        <w:trPr/>
        <w:tc>
          <w:tcPr>
            <w:tcW w:w="4082" w:type="dxa"/>
            <w:gridSpan w:val="3"/>
            <w:tcBorders/>
          </w:tcPr>
          <w:p>
            <w:pPr>
              <w:pStyle w:val="TableContents"/>
              <w:bidi w:val="0"/>
              <w:spacing w:before="0" w:after="283"/>
              <w:jc w:val="left"/>
              <w:rPr/>
            </w:pPr>
            <w:r>
              <w:rPr/>
              <w:t>Title: Portfolio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Credit Agreement and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center"/>
        <w:rPr>
          <w:rFonts w:ascii="Times New Roman" w:hAnsi="Times New Roman"/>
          <w:b/>
          <w:sz w:val="20"/>
        </w:rPr>
      </w:pPr>
      <w:r>
        <w:rPr>
          <w:rFonts w:ascii="Times New Roman" w:hAnsi="Times New Roman"/>
          <w:b/>
          <w:sz w:val="20"/>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COMMITMENTS AND MAXIMUM AMOUNT </w:t>
      </w:r>
    </w:p>
    <w:p>
      <w:pPr>
        <w:pStyle w:val="TextBody"/>
        <w:bidi w:val="0"/>
        <w:spacing w:before="0" w:after="0"/>
        <w:jc w:val="right"/>
        <w:rPr>
          <w:rFonts w:ascii="Times New Roman" w:hAnsi="Times New Roman"/>
          <w:b/>
          <w:sz w:val="20"/>
        </w:rPr>
      </w:pPr>
      <w:bookmarkStart w:id="6" w:name="d811854dex102.htm"/>
      <w:bookmarkStart w:id="7" w:name="ksd811854dex102"/>
      <w:bookmarkEnd w:id="6"/>
      <w:bookmarkEnd w:id="7"/>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April 25, 2025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EXAGEN INC., </w:t>
      </w:r>
    </w:p>
    <w:p>
      <w:pPr>
        <w:pStyle w:val="TextBody"/>
        <w:bidi w:val="0"/>
        <w:spacing w:before="240" w:after="0"/>
        <w:jc w:val="center"/>
        <w:rPr>
          <w:rFonts w:ascii="Times New Roman" w:hAnsi="Times New Roman"/>
          <w:sz w:val="20"/>
        </w:rPr>
      </w:pPr>
      <w:r>
        <w:rPr>
          <w:rFonts w:ascii="Times New Roman" w:hAnsi="Times New Roman"/>
          <w:sz w:val="20"/>
        </w:rPr>
        <w:t xml:space="preserve">as Grantor, </w:t>
      </w:r>
    </w:p>
    <w:p>
      <w:pPr>
        <w:pStyle w:val="TextBody"/>
        <w:bidi w:val="0"/>
        <w:spacing w:before="240" w:after="0"/>
        <w:jc w:val="center"/>
        <w:rPr>
          <w:rFonts w:ascii="Times New Roman" w:hAnsi="Times New Roman"/>
          <w:sz w:val="20"/>
        </w:rPr>
      </w:pPr>
      <w:r>
        <w:rPr>
          <w:rFonts w:ascii="Times New Roman" w:hAnsi="Times New Roman"/>
          <w:sz w:val="20"/>
        </w:rPr>
        <w:t xml:space="preserve">THE OTHER GRANTORS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PERCEPTIVE CREDIT HOLDINGS IV, LP,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88"/>
        <w:gridCol w:w="117"/>
        <w:gridCol w:w="7344"/>
        <w:gridCol w:w="157"/>
        <w:gridCol w:w="60"/>
        <w:gridCol w:w="675"/>
        <w:gridCol w:w="64"/>
      </w:tblGrid>
      <w:tr>
        <w:trPr/>
        <w:tc>
          <w:tcPr>
            <w:tcW w:w="1788"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34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283"/>
              <w:jc w:val="left"/>
              <w:rPr/>
            </w:pPr>
            <w:r>
              <w:rPr/>
              <w:t>SECTION</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283"/>
              <w:jc w:val="center"/>
              <w:rPr/>
            </w:pPr>
            <w:r>
              <w:rPr/>
              <w:t>HEADING       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249" w:type="dxa"/>
            <w:gridSpan w:val="3"/>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9249"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SECTION 1. DEFINITIONS,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788"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1.01.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Certain Uniform Commercial Code Terms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1.02.</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Additional Definitions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1.03.</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Other Defined Terms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9249" w:type="dxa"/>
            <w:gridSpan w:val="3"/>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9249"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SECTION 2. REPRESENTATIONS AND WARRANTIES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788"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Title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2.02.</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Names,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2.03.</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Changes in Circumstances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2.04.</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Pledged Shares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2.05.</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Promissory Notes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2.06.</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Intellectual Property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2.07.</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Deposit Accounts, Securities Accounts and Commodity Accounts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2.08.</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Commercial Tort Claims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2.09.</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Update of Schedules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9249" w:type="dxa"/>
            <w:gridSpan w:val="3"/>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9249"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SECTION 3. COLLATERAL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88"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3.01.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Granting Clause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9249" w:type="dxa"/>
            <w:gridSpan w:val="3"/>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9249"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SECTION 4. FURTHER ASSURANCES; REMEDIES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88"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Delivery and Other Perfection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4.02.</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Other Financing Statements or Control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4.03.</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Preservation of Rights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4.04.</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Special Provisions Relating to Certain Collateral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4.05.</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Remedies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4.06.</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Deficiency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4.07.</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Locations; Names,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4.08.</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Application of Proceeds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4.09.</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Attorney in Fact and Proxy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4.10.</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Perfection and Recordation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4.11.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Termination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4.12.</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Further Assurances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249" w:type="dxa"/>
            <w:gridSpan w:val="3"/>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9249"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SECTION 5. MISCELLANEOUS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788"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5.01.</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Notices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5.02.</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No Waiver</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5.03.</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Amendments,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5.04.</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Expenses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788"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5.05.</w:t>
            </w:r>
          </w:p>
        </w:tc>
        <w:tc>
          <w:tcPr>
            <w:tcW w:w="117" w:type="dxa"/>
            <w:tcBorders/>
            <w:vAlign w:val="bottom"/>
          </w:tcPr>
          <w:p>
            <w:pPr>
              <w:pStyle w:val="TableContents"/>
              <w:bidi w:val="0"/>
              <w:spacing w:before="0" w:after="283"/>
              <w:jc w:val="left"/>
              <w:rPr/>
            </w:pPr>
            <w:r>
              <w:rPr/>
              <w:t> </w:t>
            </w:r>
          </w:p>
        </w:tc>
        <w:tc>
          <w:tcPr>
            <w:tcW w:w="7344" w:type="dxa"/>
            <w:tcBorders/>
          </w:tcPr>
          <w:p>
            <w:pPr>
              <w:pStyle w:val="TableContents"/>
              <w:bidi w:val="0"/>
              <w:spacing w:before="0" w:after="0"/>
              <w:jc w:val="both"/>
              <w:rPr>
                <w:rFonts w:ascii="Times New Roman" w:hAnsi="Times New Roman"/>
                <w:i/>
                <w:sz w:val="20"/>
              </w:rPr>
            </w:pPr>
            <w:r>
              <w:rPr>
                <w:rFonts w:ascii="Times New Roman" w:hAnsi="Times New Roman"/>
                <w:i/>
                <w:sz w:val="20"/>
              </w:rPr>
              <w:t>Successors and Assigns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90"/>
        <w:gridCol w:w="125"/>
        <w:gridCol w:w="7638"/>
        <w:gridCol w:w="166"/>
        <w:gridCol w:w="60"/>
        <w:gridCol w:w="263"/>
        <w:gridCol w:w="63"/>
      </w:tblGrid>
      <w:tr>
        <w:trPr/>
        <w:tc>
          <w:tcPr>
            <w:tcW w:w="18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5.06.</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Counterparts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5.07.</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Governing Law; Submission to Jurisdiction; Etc.</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5.08.</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Service of Process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5.09.</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Captions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5.10.</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Agents and Attorneys in Fact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5.11.</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Severability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90" w:type="dxa"/>
            <w:tcBorders/>
          </w:tcPr>
          <w:p>
            <w:pPr>
              <w:pStyle w:val="TableContents"/>
              <w:bidi w:val="0"/>
              <w:spacing w:before="0" w:after="0"/>
              <w:jc w:val="both"/>
              <w:rPr>
                <w:rFonts w:ascii="Times New Roman" w:hAnsi="Times New Roman"/>
                <w:i/>
                <w:sz w:val="20"/>
              </w:rPr>
            </w:pPr>
            <w:r>
              <w:rPr>
                <w:rFonts w:ascii="Times New Roman" w:hAnsi="Times New Roman"/>
                <w:i/>
                <w:sz w:val="20"/>
              </w:rPr>
              <w:t>Section 5.12.</w:t>
            </w:r>
          </w:p>
        </w:tc>
        <w:tc>
          <w:tcPr>
            <w:tcW w:w="125" w:type="dxa"/>
            <w:tcBorders/>
            <w:vAlign w:val="bottom"/>
          </w:tcPr>
          <w:p>
            <w:pPr>
              <w:pStyle w:val="TableContents"/>
              <w:bidi w:val="0"/>
              <w:spacing w:before="0" w:after="283"/>
              <w:jc w:val="left"/>
              <w:rPr/>
            </w:pPr>
            <w:r>
              <w:rPr/>
              <w:t> </w:t>
            </w:r>
          </w:p>
        </w:tc>
        <w:tc>
          <w:tcPr>
            <w:tcW w:w="7638" w:type="dxa"/>
            <w:tcBorders/>
          </w:tcPr>
          <w:p>
            <w:pPr>
              <w:pStyle w:val="TableContents"/>
              <w:bidi w:val="0"/>
              <w:spacing w:before="0" w:after="0"/>
              <w:jc w:val="both"/>
              <w:rPr>
                <w:rFonts w:ascii="Times New Roman" w:hAnsi="Times New Roman"/>
                <w:i/>
                <w:sz w:val="20"/>
              </w:rPr>
            </w:pPr>
            <w:r>
              <w:rPr>
                <w:rFonts w:ascii="Times New Roman" w:hAnsi="Times New Roman"/>
                <w:i/>
                <w:sz w:val="20"/>
              </w:rPr>
              <w:t>Additional Grantors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8"/>
        <w:gridCol w:w="134"/>
        <w:gridCol w:w="60"/>
        <w:gridCol w:w="141"/>
        <w:gridCol w:w="60"/>
        <w:gridCol w:w="134"/>
        <w:gridCol w:w="8348"/>
      </w:tblGrid>
      <w:tr>
        <w:trPr/>
        <w:tc>
          <w:tcPr>
            <w:tcW w:w="1328"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Form of Joinder</w:t>
            </w:r>
          </w:p>
        </w:tc>
      </w:tr>
      <w:tr>
        <w:trPr>
          <w:trHeight w:val="240" w:hRule="atLeast"/>
        </w:trPr>
        <w:tc>
          <w:tcPr>
            <w:tcW w:w="1328" w:type="dxa"/>
            <w:tcBorders/>
            <w:vAlign w:val="center"/>
          </w:tcPr>
          <w:p>
            <w:pPr>
              <w:pStyle w:val="TableContents"/>
              <w:bidi w:val="0"/>
              <w:spacing w:before="0" w:after="283"/>
              <w:jc w:val="left"/>
              <w:rPr>
                <w:sz w:val="4"/>
                <w:szCs w:val="4"/>
              </w:rPr>
            </w:pPr>
            <w:r>
              <w:rPr>
                <w:sz w:val="4"/>
                <w:szCs w:val="4"/>
              </w:rPr>
            </w:r>
          </w:p>
        </w:tc>
        <w:tc>
          <w:tcPr>
            <w:tcW w:w="395" w:type="dxa"/>
            <w:gridSpan w:val="4"/>
            <w:tcBorders/>
            <w:vAlign w:val="center"/>
          </w:tcPr>
          <w:p>
            <w:pPr>
              <w:pStyle w:val="TableContents"/>
              <w:bidi w:val="0"/>
              <w:spacing w:before="0" w:after="283"/>
              <w:jc w:val="left"/>
              <w:rPr>
                <w:sz w:val="4"/>
                <w:szCs w:val="4"/>
              </w:rPr>
            </w:pPr>
            <w:r>
              <w:rPr>
                <w:sz w:val="4"/>
                <w:szCs w:val="4"/>
              </w:rPr>
            </w:r>
          </w:p>
        </w:tc>
        <w:tc>
          <w:tcPr>
            <w:tcW w:w="8482" w:type="dxa"/>
            <w:gridSpan w:val="2"/>
            <w:tcBorders/>
            <w:vAlign w:val="center"/>
          </w:tcPr>
          <w:p>
            <w:pPr>
              <w:pStyle w:val="TableContents"/>
              <w:bidi w:val="0"/>
              <w:spacing w:before="0" w:after="283"/>
              <w:jc w:val="left"/>
              <w:rPr>
                <w:sz w:val="4"/>
                <w:szCs w:val="4"/>
              </w:rPr>
            </w:pPr>
            <w:r>
              <w:rPr>
                <w:sz w:val="4"/>
                <w:szCs w:val="4"/>
              </w:rPr>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SCHEDULES:</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834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328" w:type="dxa"/>
            <w:tcBorders/>
            <w:vAlign w:val="center"/>
          </w:tcPr>
          <w:p>
            <w:pPr>
              <w:pStyle w:val="TableContents"/>
              <w:bidi w:val="0"/>
              <w:spacing w:before="0" w:after="283"/>
              <w:jc w:val="left"/>
              <w:rPr>
                <w:sz w:val="4"/>
                <w:szCs w:val="4"/>
              </w:rPr>
            </w:pPr>
            <w:r>
              <w:rPr>
                <w:sz w:val="4"/>
                <w:szCs w:val="4"/>
              </w:rPr>
            </w:r>
          </w:p>
        </w:tc>
        <w:tc>
          <w:tcPr>
            <w:tcW w:w="395" w:type="dxa"/>
            <w:gridSpan w:val="4"/>
            <w:tcBorders/>
            <w:vAlign w:val="center"/>
          </w:tcPr>
          <w:p>
            <w:pPr>
              <w:pStyle w:val="TableContents"/>
              <w:bidi w:val="0"/>
              <w:spacing w:before="0" w:after="283"/>
              <w:jc w:val="left"/>
              <w:rPr>
                <w:sz w:val="4"/>
                <w:szCs w:val="4"/>
              </w:rPr>
            </w:pPr>
            <w:r>
              <w:rPr>
                <w:sz w:val="4"/>
                <w:szCs w:val="4"/>
              </w:rPr>
            </w:r>
          </w:p>
        </w:tc>
        <w:tc>
          <w:tcPr>
            <w:tcW w:w="8482" w:type="dxa"/>
            <w:gridSpan w:val="2"/>
            <w:tcBorders/>
            <w:vAlign w:val="center"/>
          </w:tcPr>
          <w:p>
            <w:pPr>
              <w:pStyle w:val="TableContents"/>
              <w:bidi w:val="0"/>
              <w:spacing w:before="0" w:after="283"/>
              <w:jc w:val="left"/>
              <w:rPr>
                <w:sz w:val="4"/>
                <w:szCs w:val="4"/>
              </w:rPr>
            </w:pPr>
            <w:r>
              <w:rPr>
                <w:sz w:val="4"/>
                <w:szCs w:val="4"/>
              </w:rPr>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1</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Certain Grantor Information</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2</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Pledged Shares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3</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Promissory Notes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4</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Copyrights, Copyright Registrations and Applications for Copyright Registrations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5</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Patents and Patent Applications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6</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Trade Names, Trademarks, Services Marks, Trademark and Service Mark Registrations and Applications for Trademark and Service Mark Registrations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7</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Deposit Accounts, Securities Accounts and Commodity Accounts</w:t>
            </w:r>
          </w:p>
        </w:tc>
      </w:tr>
      <w:tr>
        <w:trPr/>
        <w:tc>
          <w:tcPr>
            <w:tcW w:w="1328" w:type="dxa"/>
            <w:tcBorders/>
          </w:tcPr>
          <w:p>
            <w:pPr>
              <w:pStyle w:val="TableContents"/>
              <w:bidi w:val="0"/>
              <w:spacing w:before="0" w:after="0"/>
              <w:jc w:val="left"/>
              <w:rPr>
                <w:rFonts w:ascii="Times New Roman" w:hAnsi="Times New Roman"/>
                <w:sz w:val="20"/>
              </w:rPr>
            </w:pPr>
            <w:r>
              <w:rPr>
                <w:rFonts w:ascii="Times New Roman" w:hAnsi="Times New Roman"/>
                <w:sz w:val="20"/>
              </w:rPr>
              <w:t>SCHEDULE 8</w:t>
            </w:r>
          </w:p>
        </w:tc>
        <w:tc>
          <w:tcPr>
            <w:tcW w:w="13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both"/>
              <w:rPr>
                <w:rFonts w:ascii="Times New Roman" w:hAnsi="Times New Roman"/>
                <w:sz w:val="20"/>
              </w:rPr>
            </w:pPr>
            <w:r>
              <w:rPr>
                <w:rFonts w:ascii="Times New Roman" w:hAnsi="Times New Roman"/>
                <w:sz w:val="20"/>
              </w:rPr>
              <w:t>Commercial Tort Claims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AGREEMENT </w:t>
      </w:r>
    </w:p>
    <w:p>
      <w:pPr>
        <w:pStyle w:val="TextBody"/>
        <w:bidi w:val="0"/>
        <w:spacing w:before="240" w:after="0"/>
        <w:jc w:val="both"/>
        <w:rPr>
          <w:rFonts w:ascii="Times New Roman" w:hAnsi="Times New Roman"/>
          <w:sz w:val="20"/>
        </w:rPr>
      </w:pPr>
      <w:r>
        <w:rPr>
          <w:rFonts w:ascii="Times New Roman" w:hAnsi="Times New Roman"/>
          <w:sz w:val="20"/>
        </w:rPr>
        <w:t>This SECURITY AGREEMENT (as amended, restated, amended and restated, supplemented or otherwise modified from time to time, this </w:t>
      </w:r>
      <w:r>
        <w:rPr>
          <w:rFonts w:ascii="Times New Roman" w:hAnsi="Times New Roman"/>
          <w:i/>
          <w:sz w:val="20"/>
        </w:rPr>
        <w:t>Agreement</w:t>
      </w:r>
      <w:r>
        <w:rPr>
          <w:rFonts w:ascii="Times New Roman" w:hAnsi="Times New Roman"/>
          <w:sz w:val="20"/>
        </w:rPr>
        <w:t xml:space="preserve">), dated as of April 25, 2025, is made by and among EXAGEN INC., a Delaware corporation (the </w:t>
      </w:r>
      <w:r>
        <w:rPr>
          <w:rFonts w:ascii="Times New Roman" w:hAnsi="Times New Roman"/>
          <w:i/>
          <w:sz w:val="20"/>
        </w:rPr>
        <w:t>Borrower</w:t>
      </w:r>
      <w:r>
        <w:rPr>
          <w:rFonts w:ascii="Times New Roman" w:hAnsi="Times New Roman"/>
          <w:sz w:val="20"/>
        </w:rPr>
        <w:t xml:space="preserve">), the grantors listed on the signature pages hereto as of the date hereof (collectively with the Borrower and each entity that becomes a </w:t>
      </w:r>
      <w:r>
        <w:rPr>
          <w:rFonts w:ascii="Times New Roman" w:hAnsi="Times New Roman"/>
          <w:i/>
          <w:sz w:val="20"/>
        </w:rPr>
        <w:t>Grantor</w:t>
      </w:r>
      <w:r>
        <w:rPr>
          <w:rFonts w:ascii="Times New Roman" w:hAnsi="Times New Roman"/>
          <w:sz w:val="20"/>
        </w:rPr>
        <w:t xml:space="preserve"> hereunder as contemplated by Section 5.12, each, a </w:t>
      </w:r>
      <w:r>
        <w:rPr>
          <w:rFonts w:ascii="Times New Roman" w:hAnsi="Times New Roman"/>
          <w:i/>
          <w:sz w:val="20"/>
        </w:rPr>
        <w:t>Grantor</w:t>
      </w:r>
      <w:r>
        <w:rPr>
          <w:rFonts w:ascii="Times New Roman" w:hAnsi="Times New Roman"/>
          <w:sz w:val="20"/>
        </w:rPr>
        <w:t xml:space="preserve">, and collectively, the </w:t>
      </w:r>
      <w:r>
        <w:rPr>
          <w:rFonts w:ascii="Times New Roman" w:hAnsi="Times New Roman"/>
          <w:i/>
          <w:sz w:val="20"/>
        </w:rPr>
        <w:t>Grantors</w:t>
      </w:r>
      <w:r>
        <w:rPr>
          <w:rFonts w:ascii="Times New Roman" w:hAnsi="Times New Roman"/>
          <w:sz w:val="20"/>
        </w:rPr>
        <w:t xml:space="preserve">), and PERCEPTIVE CREDIT HOLDINGS IV, LP, a Delaware limited partnership, as administrative agent (in such capacity, the </w:t>
      </w:r>
      <w:r>
        <w:rPr>
          <w:rFonts w:ascii="Times New Roman" w:hAnsi="Times New Roman"/>
          <w:i/>
          <w:sz w:val="20"/>
        </w:rPr>
        <w:t>Administrative Agent</w:t>
      </w:r>
      <w:r>
        <w:rPr>
          <w:rFonts w:ascii="Times New Roman" w:hAnsi="Times New Roman"/>
          <w:sz w:val="20"/>
        </w:rPr>
        <w:t xml:space="preserve">) for the Secured Parties. </w:t>
      </w:r>
    </w:p>
    <w:p>
      <w:pPr>
        <w:pStyle w:val="TextBody"/>
        <w:bidi w:val="0"/>
        <w:spacing w:before="240" w:after="0"/>
        <w:jc w:val="both"/>
        <w:rPr>
          <w:rFonts w:ascii="Times New Roman" w:hAnsi="Times New Roman"/>
          <w:sz w:val="20"/>
        </w:rPr>
      </w:pPr>
      <w:r>
        <w:rPr>
          <w:rFonts w:ascii="Times New Roman" w:hAnsi="Times New Roman"/>
          <w:sz w:val="20"/>
        </w:rPr>
        <w:t xml:space="preserve">The Secured Parties have agreed to provide term loans to the Borrower, as provided in the Credit Agreement (as defined below). </w:t>
      </w:r>
    </w:p>
    <w:p>
      <w:pPr>
        <w:pStyle w:val="TextBody"/>
        <w:bidi w:val="0"/>
        <w:spacing w:before="240" w:after="0"/>
        <w:jc w:val="both"/>
        <w:rPr>
          <w:rFonts w:ascii="Times New Roman" w:hAnsi="Times New Roman"/>
          <w:sz w:val="20"/>
        </w:rPr>
      </w:pPr>
      <w:r>
        <w:rPr>
          <w:rFonts w:ascii="Times New Roman" w:hAnsi="Times New Roman"/>
          <w:sz w:val="20"/>
        </w:rPr>
        <w:t xml:space="preserve">Each Grantor (other than the Borrower) has guaranteed the obligations of the Borrower to the Secured Parties under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To induce the Secured Parties to extend credit under the Credit Agreement, and for other good and valuable consideration, the receipt and sufficiency of which are hereby acknowledged, each Grantor has agreed to grant a security interest in the Collateral (as defined below) of such Grantor as security for the Secured Obligations (as defined below).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parties hereto agree as follows: </w:t>
      </w:r>
    </w:p>
    <w:p>
      <w:pPr>
        <w:pStyle w:val="TextBody"/>
        <w:bidi w:val="0"/>
        <w:spacing w:before="120" w:after="0"/>
        <w:jc w:val="both"/>
        <w:rPr>
          <w:rFonts w:ascii="Times New Roman" w:hAnsi="Times New Roman"/>
          <w:sz w:val="20"/>
        </w:rPr>
      </w:pPr>
      <w:r>
        <w:rPr>
          <w:rFonts w:ascii="Times New Roman" w:hAnsi="Times New Roman"/>
          <w:sz w:val="20"/>
        </w:rPr>
        <w:t xml:space="preserve">SECTION 1. DEFINITIONS, ETC. </w:t>
      </w:r>
    </w:p>
    <w:p>
      <w:pPr>
        <w:pStyle w:val="TextBody"/>
        <w:bidi w:val="0"/>
        <w:spacing w:before="240" w:after="0"/>
        <w:jc w:val="both"/>
        <w:rPr>
          <w:rFonts w:ascii="Times New Roman" w:hAnsi="Times New Roman"/>
          <w:i/>
          <w:sz w:val="20"/>
        </w:rPr>
      </w:pPr>
      <w:r>
        <w:rPr>
          <w:rFonts w:ascii="Times New Roman" w:hAnsi="Times New Roman"/>
          <w:i/>
          <w:sz w:val="20"/>
        </w:rPr>
        <w:t xml:space="preserve">Section 1.01. Certain Uniform Commercial Code Terms . As used herein, the terms Accession, Account, Account Debtor, Cash Proceeds, Certificate of Title, Certificated Security, Chattel Paper, Check, Commercial Tort Claim, Commodity Account, Commodity Contract, Deposit Account, Document, Electronic Chattel Paper, Encumbrance, Entitlement Holder, Equipment, Financial Asset, Fixture, General Intangible, Goods, Instrument, Inventory, Investment Property, Letter of Credit Rights, Noncash Proceeds, Payment Intangibles, Proceeds, Promissory Note, Record, Securities Account, Security, Security Entitlement, Software, Supporting Obligation and Uncertificated Security have the respective meanings set forth in the UCC. </w:t>
      </w:r>
    </w:p>
    <w:p>
      <w:pPr>
        <w:pStyle w:val="TextBody"/>
        <w:bidi w:val="0"/>
        <w:spacing w:before="240" w:after="0"/>
        <w:jc w:val="both"/>
        <w:rPr>
          <w:rFonts w:ascii="Times New Roman" w:hAnsi="Times New Roman"/>
          <w:sz w:val="20"/>
        </w:rPr>
      </w:pPr>
      <w:r>
        <w:rPr>
          <w:rFonts w:ascii="Times New Roman" w:hAnsi="Times New Roman"/>
          <w:i/>
          <w:sz w:val="20"/>
        </w:rPr>
        <w:t>Section 1.02. Additional Definitions.</w:t>
      </w:r>
      <w:r>
        <w:rPr>
          <w:rFonts w:ascii="Times New Roman" w:hAnsi="Times New Roman"/>
          <w:sz w:val="20"/>
        </w:rPr>
        <w:t xml:space="preserve"> In addition, as used herein: </w:t>
      </w:r>
    </w:p>
    <w:p>
      <w:pPr>
        <w:pStyle w:val="TextBody"/>
        <w:bidi w:val="0"/>
        <w:spacing w:before="120" w:after="0"/>
        <w:jc w:val="both"/>
        <w:rPr>
          <w:rFonts w:ascii="Times New Roman" w:hAnsi="Times New Roman"/>
          <w:sz w:val="20"/>
        </w:rPr>
      </w:pPr>
      <w:r>
        <w:rPr>
          <w:rFonts w:ascii="Times New Roman" w:hAnsi="Times New Roman"/>
          <w:i/>
          <w:sz w:val="20"/>
        </w:rPr>
        <w:t xml:space="preserve">Administrative Agent </w:t>
      </w:r>
      <w:r>
        <w:rPr>
          <w:rFonts w:ascii="Times New Roman" w:hAnsi="Times New Roman"/>
          <w:sz w:val="20"/>
        </w:rPr>
        <w:t xml:space="preserve">has the meaning assigned to such term in the preamble. </w:t>
      </w:r>
    </w:p>
    <w:p>
      <w:pPr>
        <w:pStyle w:val="TextBody"/>
        <w:bidi w:val="0"/>
        <w:spacing w:before="240" w:after="0"/>
        <w:jc w:val="both"/>
        <w:rPr>
          <w:rFonts w:ascii="Times New Roman" w:hAnsi="Times New Roman"/>
          <w:sz w:val="20"/>
        </w:rPr>
      </w:pPr>
      <w:r>
        <w:rPr>
          <w:rFonts w:ascii="Times New Roman" w:hAnsi="Times New Roman"/>
          <w:i/>
          <w:sz w:val="20"/>
        </w:rPr>
        <w:t xml:space="preserve">Borrower </w:t>
      </w:r>
      <w:r>
        <w:rPr>
          <w:rFonts w:ascii="Times New Roman" w:hAnsi="Times New Roman"/>
          <w:sz w:val="20"/>
        </w:rPr>
        <w:t xml:space="preserve">has the meaning assigned to such term in the preamble. </w:t>
      </w:r>
    </w:p>
    <w:p>
      <w:pPr>
        <w:pStyle w:val="TextBody"/>
        <w:bidi w:val="0"/>
        <w:spacing w:before="240" w:after="0"/>
        <w:jc w:val="both"/>
        <w:rPr>
          <w:rFonts w:ascii="Times New Roman" w:hAnsi="Times New Roman"/>
          <w:sz w:val="20"/>
        </w:rPr>
      </w:pPr>
      <w:r>
        <w:rPr>
          <w:rFonts w:ascii="Times New Roman" w:hAnsi="Times New Roman"/>
          <w:i/>
          <w:sz w:val="20"/>
        </w:rPr>
        <w:t xml:space="preserve">Collateral </w:t>
      </w:r>
      <w:r>
        <w:rPr>
          <w:rFonts w:ascii="Times New Roman" w:hAnsi="Times New Roman"/>
          <w:sz w:val="20"/>
        </w:rPr>
        <w:t xml:space="preserve">has the meaning assigned to such term in Section 3.01. </w:t>
      </w:r>
    </w:p>
    <w:p>
      <w:pPr>
        <w:pStyle w:val="TextBody"/>
        <w:bidi w:val="0"/>
        <w:spacing w:before="240" w:after="0"/>
        <w:jc w:val="both"/>
        <w:rPr>
          <w:rFonts w:ascii="Times New Roman" w:hAnsi="Times New Roman"/>
          <w:sz w:val="20"/>
        </w:rPr>
      </w:pPr>
      <w:r>
        <w:rPr>
          <w:rFonts w:ascii="Times New Roman" w:hAnsi="Times New Roman"/>
          <w:i/>
          <w:sz w:val="20"/>
        </w:rPr>
        <w:t xml:space="preserve">Copyrights </w:t>
      </w:r>
      <w:r>
        <w:rPr>
          <w:rFonts w:ascii="Times New Roman" w:hAnsi="Times New Roman"/>
          <w:sz w:val="20"/>
        </w:rPr>
        <w:t xml:space="preserve">means all copyrights, copyright registrations and applications for copyright registrations, including all renewals and extensions thereof, all rights to recover for past, present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future infringements thereof and all other rights whatsoever accruing thereunder or pertaining thereto. </w:t>
      </w:r>
    </w:p>
    <w:p>
      <w:pPr>
        <w:pStyle w:val="TextBody"/>
        <w:bidi w:val="0"/>
        <w:spacing w:before="240" w:after="0"/>
        <w:jc w:val="both"/>
        <w:rPr>
          <w:rFonts w:ascii="Times New Roman" w:hAnsi="Times New Roman"/>
          <w:sz w:val="20"/>
        </w:rPr>
      </w:pPr>
      <w:r>
        <w:rPr>
          <w:rFonts w:ascii="Times New Roman" w:hAnsi="Times New Roman"/>
          <w:i/>
          <w:sz w:val="20"/>
        </w:rPr>
        <w:t xml:space="preserve">Credit Agreement </w:t>
      </w:r>
      <w:r>
        <w:rPr>
          <w:rFonts w:ascii="Times New Roman" w:hAnsi="Times New Roman"/>
          <w:sz w:val="20"/>
        </w:rPr>
        <w:t xml:space="preserve">means that certain Credit Agreement and Guaranty, dated as of the date hereof, among the Borrower, the other Grantors from time to time party thereto, the Lenders from time to time party thereto and the Administrative Agent, as such agreement is amended, supplemented, or otherwise modified, restated, amended and restated, extended, renewed, or replaced from time to time. </w:t>
      </w:r>
    </w:p>
    <w:p>
      <w:pPr>
        <w:pStyle w:val="TextBody"/>
        <w:bidi w:val="0"/>
        <w:spacing w:before="240" w:after="0"/>
        <w:jc w:val="both"/>
        <w:rPr>
          <w:rFonts w:ascii="Times New Roman" w:hAnsi="Times New Roman"/>
          <w:sz w:val="20"/>
        </w:rPr>
      </w:pPr>
      <w:r>
        <w:rPr>
          <w:rFonts w:ascii="Times New Roman" w:hAnsi="Times New Roman"/>
          <w:i/>
          <w:sz w:val="20"/>
        </w:rPr>
        <w:t xml:space="preserve">Excluded Accounts </w:t>
      </w:r>
      <w:r>
        <w:rPr>
          <w:rFonts w:ascii="Times New Roman" w:hAnsi="Times New Roman"/>
          <w:sz w:val="20"/>
        </w:rPr>
        <w:t xml:space="preserve">has the meaning set forth in the Credit Agreement. </w:t>
      </w:r>
    </w:p>
    <w:p>
      <w:pPr>
        <w:pStyle w:val="TextBody"/>
        <w:bidi w:val="0"/>
        <w:spacing w:before="240" w:after="0"/>
        <w:jc w:val="both"/>
        <w:rPr>
          <w:rFonts w:ascii="Times New Roman" w:hAnsi="Times New Roman"/>
          <w:sz w:val="20"/>
        </w:rPr>
      </w:pPr>
      <w:r>
        <w:rPr>
          <w:rFonts w:ascii="Times New Roman" w:hAnsi="Times New Roman"/>
          <w:i/>
          <w:sz w:val="20"/>
        </w:rPr>
        <w:t xml:space="preserve">Excluded Asset </w:t>
      </w:r>
      <w:r>
        <w:rPr>
          <w:rFonts w:ascii="Times New Roman" w:hAnsi="Times New Roman"/>
          <w:sz w:val="20"/>
        </w:rPr>
        <w:t xml:space="preserve">means: </w:t>
      </w:r>
    </w:p>
    <w:p>
      <w:pPr>
        <w:pStyle w:val="TextBody"/>
        <w:bidi w:val="0"/>
        <w:spacing w:before="120" w:after="0"/>
        <w:jc w:val="both"/>
        <w:rPr>
          <w:rFonts w:ascii="Times New Roman" w:hAnsi="Times New Roman"/>
          <w:sz w:val="20"/>
        </w:rPr>
      </w:pPr>
      <w:r>
        <w:rPr>
          <w:rFonts w:ascii="Times New Roman" w:hAnsi="Times New Roman"/>
          <w:sz w:val="20"/>
        </w:rPr>
        <w:t xml:space="preserve">(a) any Trademark that would be rendered invalid, abandoned, void or unenforceable by reason of it being included as part of the Collateral; </w:t>
      </w:r>
      <w:r>
        <w:rPr>
          <w:rFonts w:ascii="Times New Roman" w:hAnsi="Times New Roman"/>
          <w:i/>
          <w:sz w:val="20"/>
        </w:rPr>
        <w:t>provided, however</w:t>
      </w:r>
      <w:r>
        <w:rPr>
          <w:rFonts w:ascii="Times New Roman" w:hAnsi="Times New Roman"/>
          <w:sz w:val="20"/>
        </w:rPr>
        <w:t xml:space="preserve">, that the Proceeds, substitutions or replacements of the foregoing shall not constitute an Excluded Asset; </w:t>
      </w:r>
    </w:p>
    <w:p>
      <w:pPr>
        <w:pStyle w:val="TextBody"/>
        <w:bidi w:val="0"/>
        <w:spacing w:before="240" w:after="0"/>
        <w:jc w:val="both"/>
        <w:rPr>
          <w:rFonts w:ascii="Times New Roman" w:hAnsi="Times New Roman"/>
          <w:sz w:val="20"/>
        </w:rPr>
      </w:pPr>
      <w:r>
        <w:rPr>
          <w:rFonts w:ascii="Times New Roman" w:hAnsi="Times New Roman"/>
          <w:sz w:val="20"/>
        </w:rPr>
        <w:t xml:space="preserve">(b) Excluded Accounts; </w:t>
      </w:r>
    </w:p>
    <w:p>
      <w:pPr>
        <w:pStyle w:val="TextBody"/>
        <w:bidi w:val="0"/>
        <w:spacing w:before="240" w:after="0"/>
        <w:jc w:val="both"/>
        <w:rPr>
          <w:rFonts w:ascii="Times New Roman" w:hAnsi="Times New Roman"/>
          <w:sz w:val="20"/>
        </w:rPr>
      </w:pPr>
      <w:r>
        <w:rPr>
          <w:rFonts w:ascii="Times New Roman" w:hAnsi="Times New Roman"/>
          <w:sz w:val="20"/>
        </w:rPr>
        <w:t xml:space="preserve">(c) any lease, license, permit, state or local franchise, charter, authorization, property right, contract or agreement to which any Grantor is a party, in each case, if and only if, and solely to the extent that, (i) the grant of a security interest therein shall constitute or result in a breach, termination or default or abandonment, voiding, unenforceability or invalidity of any right or interest thereunder or thereof (other than to the extent that any such term would be deemed ineffective pursuant to Sections 9-406, 9-407, 9-408 or 9-409 of the UCC of any relevant jurisdiction or any other applicable law or principles of equity) or (ii) such lease, license, contract or agreement is an off the shelf or over-the-counter license of intellectual property that is not material to the operation of the business of the applicable Grantor or which can be replaced without a material expenditure; </w:t>
      </w:r>
      <w:r>
        <w:rPr>
          <w:rFonts w:ascii="Times New Roman" w:hAnsi="Times New Roman"/>
          <w:i/>
          <w:sz w:val="20"/>
        </w:rPr>
        <w:t>provided</w:t>
      </w:r>
      <w:r>
        <w:rPr>
          <w:rFonts w:ascii="Times New Roman" w:hAnsi="Times New Roman"/>
          <w:sz w:val="20"/>
        </w:rPr>
        <w:t xml:space="preserve"> that immediately upon the time at which the consequences described in the foregoing clause (i) shall no longer exist, the Collateral shall include, and the applicable Grantor shall be deemed to have granted a security interest in, all of such Grantors right, title and interest in such lease, license, contract or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Proceeds of the foregoing shall not constitute an Excluded Asset; </w:t>
      </w:r>
    </w:p>
    <w:p>
      <w:pPr>
        <w:pStyle w:val="TextBody"/>
        <w:bidi w:val="0"/>
        <w:spacing w:before="240" w:after="0"/>
        <w:jc w:val="both"/>
        <w:rPr>
          <w:rFonts w:ascii="Times New Roman" w:hAnsi="Times New Roman"/>
          <w:sz w:val="20"/>
        </w:rPr>
      </w:pPr>
      <w:r>
        <w:rPr>
          <w:rFonts w:ascii="Times New Roman" w:hAnsi="Times New Roman"/>
          <w:sz w:val="20"/>
        </w:rPr>
        <w:t xml:space="preserve">(d) any application for registration of a trademark filed on an intent-to-use (or equivalent) basis solely to the extent that the grant of a security interest in any such trademark application would materially adversely affect the validity or enforceability of the resulting trademark registration or result in cancellation of such trademark application; </w:t>
      </w:r>
    </w:p>
    <w:p>
      <w:pPr>
        <w:pStyle w:val="TextBody"/>
        <w:bidi w:val="0"/>
        <w:spacing w:before="240" w:after="0"/>
        <w:jc w:val="both"/>
        <w:rPr>
          <w:rFonts w:ascii="Times New Roman" w:hAnsi="Times New Roman"/>
          <w:sz w:val="20"/>
        </w:rPr>
      </w:pPr>
      <w:r>
        <w:rPr>
          <w:rFonts w:ascii="Times New Roman" w:hAnsi="Times New Roman"/>
          <w:sz w:val="20"/>
        </w:rPr>
        <w:t xml:space="preserve">(e) any asset that is subject to a Lien securing a purchase money obligation or capital lease obligation permitted to be incurred pursuant to the provisions of the Credit Agreement if the contract or other agreement in which such Lien is granted (or the documentation providing for such purchase money obligation or capital lease obligation) prohibits the creation of any other Lien on such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any interests in joint ventures and similar investments which restrict pledges or assignments of any Grantors interests therein, provided that the terms of such joint venture agreement or similar contract shall not have been adopted in contemplation of this provision, but only to the extent and while such prohibition is not terminated or rendered unenforceable or otherwise deemed ineffective by the UCC or any other requirement of law; </w:t>
      </w:r>
    </w:p>
    <w:p>
      <w:pPr>
        <w:pStyle w:val="TextBody"/>
        <w:bidi w:val="0"/>
        <w:spacing w:before="240" w:after="0"/>
        <w:jc w:val="both"/>
        <w:rPr>
          <w:rFonts w:ascii="Times New Roman" w:hAnsi="Times New Roman"/>
          <w:sz w:val="20"/>
        </w:rPr>
      </w:pPr>
      <w:r>
        <w:rPr>
          <w:rFonts w:ascii="Times New Roman" w:hAnsi="Times New Roman"/>
          <w:sz w:val="20"/>
        </w:rPr>
        <w:t xml:space="preserve">(g) any other asset or property with respect to which the Administrative Agent reasonably determines in its sole discretion that the costs of obtaining a security interest therein are excessive in relation to the value of the security afforded thereby; and </w:t>
      </w:r>
    </w:p>
    <w:p>
      <w:pPr>
        <w:pStyle w:val="TextBody"/>
        <w:bidi w:val="0"/>
        <w:spacing w:before="240" w:after="0"/>
        <w:jc w:val="both"/>
        <w:rPr>
          <w:rFonts w:ascii="Times New Roman" w:hAnsi="Times New Roman"/>
          <w:sz w:val="20"/>
        </w:rPr>
      </w:pPr>
      <w:r>
        <w:rPr>
          <w:rFonts w:ascii="Times New Roman" w:hAnsi="Times New Roman"/>
          <w:sz w:val="20"/>
        </w:rPr>
        <w:t xml:space="preserve">(h) motor vehicles. </w:t>
      </w:r>
    </w:p>
    <w:p>
      <w:pPr>
        <w:pStyle w:val="TextBody"/>
        <w:bidi w:val="0"/>
        <w:spacing w:before="240" w:after="0"/>
        <w:jc w:val="both"/>
        <w:rPr>
          <w:rFonts w:ascii="Times New Roman" w:hAnsi="Times New Roman"/>
          <w:sz w:val="20"/>
        </w:rPr>
      </w:pPr>
      <w:r>
        <w:rPr>
          <w:rFonts w:ascii="Times New Roman" w:hAnsi="Times New Roman"/>
          <w:i/>
          <w:sz w:val="20"/>
        </w:rPr>
        <w:t xml:space="preserve">Grantor </w:t>
      </w:r>
      <w:r>
        <w:rPr>
          <w:rFonts w:ascii="Times New Roman" w:hAnsi="Times New Roman"/>
          <w:sz w:val="20"/>
        </w:rPr>
        <w:t xml:space="preserve">has the meaning assigned to such term in the preamble. </w:t>
      </w:r>
    </w:p>
    <w:p>
      <w:pPr>
        <w:pStyle w:val="TextBody"/>
        <w:bidi w:val="0"/>
        <w:spacing w:before="240" w:after="0"/>
        <w:jc w:val="both"/>
        <w:rPr>
          <w:rFonts w:ascii="Times New Roman" w:hAnsi="Times New Roman"/>
          <w:sz w:val="20"/>
        </w:rPr>
      </w:pPr>
      <w:r>
        <w:rPr>
          <w:rFonts w:ascii="Times New Roman" w:hAnsi="Times New Roman"/>
          <w:i/>
          <w:sz w:val="20"/>
        </w:rPr>
        <w:t xml:space="preserve">Initial Pledged Shares </w:t>
      </w:r>
      <w:r>
        <w:rPr>
          <w:rFonts w:ascii="Times New Roman" w:hAnsi="Times New Roman"/>
          <w:sz w:val="20"/>
        </w:rPr>
        <w:t xml:space="preserve">means the Shares of each Issuer beneficially owned by any Grantor on the date hereof and identified in Schedule 2. </w:t>
      </w:r>
    </w:p>
    <w:p>
      <w:pPr>
        <w:pStyle w:val="TextBody"/>
        <w:bidi w:val="0"/>
        <w:spacing w:before="240" w:after="0"/>
        <w:jc w:val="both"/>
        <w:rPr>
          <w:rFonts w:ascii="Times New Roman" w:hAnsi="Times New Roman"/>
          <w:sz w:val="20"/>
        </w:rPr>
      </w:pPr>
      <w:r>
        <w:rPr>
          <w:rFonts w:ascii="Times New Roman" w:hAnsi="Times New Roman"/>
          <w:i/>
          <w:sz w:val="20"/>
        </w:rPr>
        <w:t xml:space="preserve">Issuers </w:t>
      </w:r>
      <w:r>
        <w:rPr>
          <w:rFonts w:ascii="Times New Roman" w:hAnsi="Times New Roman"/>
          <w:sz w:val="20"/>
        </w:rPr>
        <w:t xml:space="preserve">means, collectively, (a) the respective Persons identified on Schedule 2 under the caption Issuer and (b) any other Person that shall at any time be required to become a Grantor pursuant to the terms of the Loan Documents or any other Grantor. </w:t>
      </w:r>
    </w:p>
    <w:p>
      <w:pPr>
        <w:pStyle w:val="TextBody"/>
        <w:bidi w:val="0"/>
        <w:spacing w:before="240" w:after="0"/>
        <w:jc w:val="both"/>
        <w:rPr>
          <w:rFonts w:ascii="Times New Roman" w:hAnsi="Times New Roman"/>
          <w:sz w:val="20"/>
        </w:rPr>
      </w:pPr>
      <w:r>
        <w:rPr>
          <w:rFonts w:ascii="Times New Roman" w:hAnsi="Times New Roman"/>
          <w:i/>
          <w:sz w:val="20"/>
        </w:rPr>
        <w:t xml:space="preserve">Joinder </w:t>
      </w:r>
      <w:r>
        <w:rPr>
          <w:rFonts w:ascii="Times New Roman" w:hAnsi="Times New Roman"/>
          <w:sz w:val="20"/>
        </w:rPr>
        <w:t xml:space="preserve">has the meaning specified in Section 5.12. </w:t>
      </w:r>
    </w:p>
    <w:p>
      <w:pPr>
        <w:pStyle w:val="TextBody"/>
        <w:bidi w:val="0"/>
        <w:spacing w:before="240" w:after="0"/>
        <w:jc w:val="both"/>
        <w:rPr>
          <w:rFonts w:ascii="Times New Roman" w:hAnsi="Times New Roman"/>
          <w:sz w:val="20"/>
        </w:rPr>
      </w:pPr>
      <w:r>
        <w:rPr>
          <w:rFonts w:ascii="Times New Roman" w:hAnsi="Times New Roman"/>
          <w:i/>
          <w:sz w:val="20"/>
        </w:rPr>
        <w:t xml:space="preserve">Patents </w:t>
      </w:r>
      <w:r>
        <w:rPr>
          <w:rFonts w:ascii="Times New Roman" w:hAnsi="Times New Roman"/>
          <w:sz w:val="20"/>
        </w:rPr>
        <w:t xml:space="preserve">means all patents and patent applications, including the inventions and improvements described and claimed therein together with the reissues, divisions, continuations, renewals, extensions and continuations in part thereof, all income, royalties, damages and payments now or hereafter due and/or payable with respect thereto, all damages and payments for past or future infringements thereof and rights to sue therefor, and all rights corresponding thereto throughout the world. </w:t>
      </w:r>
    </w:p>
    <w:p>
      <w:pPr>
        <w:pStyle w:val="TextBody"/>
        <w:bidi w:val="0"/>
        <w:spacing w:before="240" w:after="0"/>
        <w:jc w:val="both"/>
        <w:rPr>
          <w:rFonts w:ascii="Times New Roman" w:hAnsi="Times New Roman"/>
          <w:sz w:val="20"/>
        </w:rPr>
      </w:pPr>
      <w:r>
        <w:rPr>
          <w:rFonts w:ascii="Times New Roman" w:hAnsi="Times New Roman"/>
          <w:i/>
          <w:sz w:val="20"/>
        </w:rPr>
        <w:t xml:space="preserve">Pledged Shares </w:t>
      </w:r>
      <w:r>
        <w:rPr>
          <w:rFonts w:ascii="Times New Roman" w:hAnsi="Times New Roman"/>
          <w:sz w:val="20"/>
        </w:rPr>
        <w:t xml:space="preserve">means, collectively, (a) the Initial Pledged Shares and (b) all other Shares of any Issuer now or hereafter owned by any Grantor, together in each case with (i) all certificates representing the same and (ii) without prejudice to any provision of any of the Loan Documents prohibiting any merger or consolidation by an Issuer, all Shares of any successor entity of any such merger or consolidation. </w:t>
      </w:r>
    </w:p>
    <w:p>
      <w:pPr>
        <w:pStyle w:val="TextBody"/>
        <w:bidi w:val="0"/>
        <w:spacing w:before="240" w:after="0"/>
        <w:jc w:val="both"/>
        <w:rPr>
          <w:rFonts w:ascii="Times New Roman" w:hAnsi="Times New Roman"/>
          <w:sz w:val="20"/>
        </w:rPr>
      </w:pPr>
      <w:r>
        <w:rPr>
          <w:rFonts w:ascii="Times New Roman" w:hAnsi="Times New Roman"/>
          <w:i/>
          <w:sz w:val="20"/>
        </w:rPr>
        <w:t xml:space="preserve">Secured Obligations </w:t>
      </w:r>
      <w:r>
        <w:rPr>
          <w:rFonts w:ascii="Times New Roman" w:hAnsi="Times New Roman"/>
          <w:sz w:val="20"/>
        </w:rPr>
        <w:t xml:space="preserve">means, with respect to each Grantor, the Obligations of such Grantor. </w:t>
      </w:r>
    </w:p>
    <w:p>
      <w:pPr>
        <w:pStyle w:val="TextBody"/>
        <w:bidi w:val="0"/>
        <w:spacing w:before="240" w:after="0"/>
        <w:jc w:val="both"/>
        <w:rPr>
          <w:rFonts w:ascii="Times New Roman" w:hAnsi="Times New Roman"/>
          <w:sz w:val="20"/>
        </w:rPr>
      </w:pPr>
      <w:r>
        <w:rPr>
          <w:rFonts w:ascii="Times New Roman" w:hAnsi="Times New Roman"/>
          <w:i/>
          <w:sz w:val="20"/>
        </w:rPr>
        <w:t xml:space="preserve">Secured Parties </w:t>
      </w:r>
      <w:r>
        <w:rPr>
          <w:rFonts w:ascii="Times New Roman" w:hAnsi="Times New Roman"/>
          <w:sz w:val="20"/>
        </w:rPr>
        <w:t xml:space="preserve">means collectively, the Lenders, the Administrative Agent and their successors and assigns as Lenders or the Administrative Agent, as applicable, under the Credit Agreement. </w:t>
      </w:r>
    </w:p>
    <w:p>
      <w:pPr>
        <w:pStyle w:val="TextBody"/>
        <w:bidi w:val="0"/>
        <w:spacing w:before="240" w:after="0"/>
        <w:jc w:val="both"/>
        <w:rPr>
          <w:rFonts w:ascii="Times New Roman" w:hAnsi="Times New Roman"/>
          <w:sz w:val="20"/>
        </w:rPr>
      </w:pPr>
      <w:r>
        <w:rPr>
          <w:rFonts w:ascii="Times New Roman" w:hAnsi="Times New Roman"/>
          <w:i/>
          <w:sz w:val="20"/>
        </w:rPr>
        <w:t xml:space="preserve">Shares </w:t>
      </w:r>
      <w:r>
        <w:rPr>
          <w:rFonts w:ascii="Times New Roman" w:hAnsi="Times New Roman"/>
          <w:sz w:val="20"/>
        </w:rPr>
        <w:t xml:space="preserve">means shares of capital stock of a corporation, limited liability company interests, partnership interests and other ownership or equity interests of any class in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 xml:space="preserve">Trademarks </w:t>
      </w:r>
      <w:r>
        <w:rPr>
          <w:rFonts w:ascii="Times New Roman" w:hAnsi="Times New Roman"/>
          <w:sz w:val="20"/>
        </w:rPr>
        <w:t xml:space="preserve">means all trade names, trademarks and service marks, logos, trademark and service mark registrations, and applications for trademark and service mark registrations, including all renewals of trademark and service mark registrations, all rights to recover for all past, present and future infringements thereof and all rights to sue therefor, and all rights corresponding thereto throughout the world, together, in each case, with the product lines and goodwill of the business connected with the use thereof. </w:t>
      </w:r>
    </w:p>
    <w:p>
      <w:pPr>
        <w:pStyle w:val="TextBody"/>
        <w:bidi w:val="0"/>
        <w:spacing w:before="240" w:after="0"/>
        <w:jc w:val="both"/>
        <w:rPr>
          <w:rFonts w:ascii="Times New Roman" w:hAnsi="Times New Roman"/>
          <w:sz w:val="20"/>
        </w:rPr>
      </w:pPr>
      <w:r>
        <w:rPr>
          <w:rFonts w:ascii="Times New Roman" w:hAnsi="Times New Roman"/>
          <w:i/>
          <w:sz w:val="20"/>
        </w:rPr>
        <w:t>UCC</w:t>
      </w:r>
      <w:r>
        <w:rPr>
          <w:rFonts w:ascii="Times New Roman" w:hAnsi="Times New Roman"/>
          <w:sz w:val="20"/>
        </w:rPr>
        <w:t xml:space="preserve"> shall mean the Uniform Commercial Code as in effect in the State of New York; </w:t>
      </w:r>
      <w:r>
        <w:rPr>
          <w:rFonts w:ascii="Times New Roman" w:hAnsi="Times New Roman"/>
          <w:i/>
          <w:sz w:val="20"/>
        </w:rPr>
        <w:t>provided, however</w:t>
      </w:r>
      <w:r>
        <w:rPr>
          <w:rFonts w:ascii="Times New Roman" w:hAnsi="Times New Roman"/>
          <w:sz w:val="20"/>
        </w:rPr>
        <w:t xml:space="preserve">, that if by reason of mandatory provisions of law, any or all of the attachment, perfection or priority of the Administrative Agents security interest in any item or portion of the Collateral is governed by the Uniform Commercial Code as in effect in a jurisdiction other than the State of New York, the term </w:t>
      </w:r>
      <w:r>
        <w:rPr>
          <w:rFonts w:ascii="Times New Roman" w:hAnsi="Times New Roman"/>
          <w:i/>
          <w:sz w:val="20"/>
        </w:rPr>
        <w:t>UCC</w:t>
      </w:r>
      <w:r>
        <w:rPr>
          <w:rFonts w:ascii="Times New Roman" w:hAnsi="Times New Roman"/>
          <w:sz w:val="20"/>
        </w:rPr>
        <w:t xml:space="preserve"> shall mean the Uniform Commercial Code as in effect in such other jurisdiction for purposes of the provisions hereof relating to such attachment, perfection or priority and for purposes of definitions relating to such provisions. </w:t>
      </w:r>
    </w:p>
    <w:p>
      <w:pPr>
        <w:pStyle w:val="TextBody"/>
        <w:bidi w:val="0"/>
        <w:spacing w:before="240" w:after="0"/>
        <w:jc w:val="both"/>
        <w:rPr>
          <w:rFonts w:ascii="Times New Roman" w:hAnsi="Times New Roman"/>
          <w:sz w:val="20"/>
        </w:rPr>
      </w:pPr>
      <w:r>
        <w:rPr>
          <w:rFonts w:ascii="Times New Roman" w:hAnsi="Times New Roman"/>
          <w:i/>
          <w:sz w:val="20"/>
        </w:rPr>
        <w:t>Section 1.03. Other Defined Terms.</w:t>
      </w:r>
      <w:r>
        <w:rPr>
          <w:rFonts w:ascii="Times New Roman" w:hAnsi="Times New Roman"/>
          <w:sz w:val="20"/>
        </w:rPr>
        <w:t xml:space="preserve"> All other capitalized terms used and not defined herein have the meanings ascribed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REPRESENTATIONS AND WARRANTIES </w:t>
      </w:r>
    </w:p>
    <w:p>
      <w:pPr>
        <w:pStyle w:val="TextBody"/>
        <w:bidi w:val="0"/>
        <w:spacing w:before="240" w:after="0"/>
        <w:jc w:val="both"/>
        <w:rPr>
          <w:rFonts w:ascii="Times New Roman" w:hAnsi="Times New Roman"/>
          <w:sz w:val="20"/>
        </w:rPr>
      </w:pPr>
      <w:r>
        <w:rPr>
          <w:rFonts w:ascii="Times New Roman" w:hAnsi="Times New Roman"/>
          <w:sz w:val="20"/>
        </w:rPr>
        <w:t xml:space="preserve">Each Grantor represents and warrants to the Administrative Agent, for the benefit of the Secured Parties, that: </w:t>
      </w:r>
    </w:p>
    <w:p>
      <w:pPr>
        <w:pStyle w:val="TextBody"/>
        <w:bidi w:val="0"/>
        <w:spacing w:before="120" w:after="0"/>
        <w:jc w:val="both"/>
        <w:rPr>
          <w:rFonts w:ascii="Times New Roman" w:hAnsi="Times New Roman"/>
          <w:i/>
          <w:sz w:val="20"/>
        </w:rPr>
      </w:pPr>
      <w:r>
        <w:rPr>
          <w:rFonts w:ascii="Times New Roman" w:hAnsi="Times New Roman"/>
          <w:i/>
          <w:sz w:val="20"/>
        </w:rPr>
        <w:t xml:space="preserve">Section 2.01. Title. </w:t>
      </w:r>
    </w:p>
    <w:p>
      <w:pPr>
        <w:pStyle w:val="TextBody"/>
        <w:bidi w:val="0"/>
        <w:spacing w:before="240" w:after="0"/>
        <w:jc w:val="both"/>
        <w:rPr>
          <w:rFonts w:ascii="Times New Roman" w:hAnsi="Times New Roman"/>
          <w:sz w:val="20"/>
        </w:rPr>
      </w:pPr>
      <w:r>
        <w:rPr>
          <w:rFonts w:ascii="Times New Roman" w:hAnsi="Times New Roman"/>
          <w:sz w:val="20"/>
        </w:rPr>
        <w:t xml:space="preserve">(a) Such Grantor is the sole beneficial owner of or, with respect to licensed or leased property, has rights in, the Collateral in which it purports to grant a Lien hereunder, and no Lien exists upon such Collateral, other than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(b) The security interest created or provided for herein constitutes a valid first-priority (subject to Permitted Liens) perfected lien on such Collateral, subject, for the following Collateral, to the occurrence of the following: (i) in the case of Collateral in which a security interest may be perfected by filing a financing statement under the UCC, the filing of a UCC financing statement naming such Grantor as debtor, the Administrative Agent as secured party, and listing all personal property as collateral, (ii) with respect to any Deposit Account, Securities Account or Commodity Account, the execution of agreements among such Grantor, the applicable financial institution and the Administrative Agent, effective to grant control (as defined in the UCC) over such Deposit Account, Securities Account or Commodity Account to the Administrative Agent, (iii) with respect to any Intellectual Property not described in the foregoing clause (i), the filing of this Security Agreement or a short-form security agreement properly evidencing this Security Agreement with the applicable Intellectual Property office of the applicable government for such Intellectual Property, (iv) in the case of all certificated Shares, the delivery thereof to the Administrative Agent, properly endorsed for transfer to the Administrative Agent or in blank, (v) in the case of assets evidenced by Certificates of Title, delivery thereof to the Administrative Agent with the Lien granted hereby indicated thereon, (vi) in the case of other Collateral which requires or permits possession by the Administrative Agent to perfect its security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delivery, and endorsement if necessary, thereof to the Administrative Agent, and (vii) in the case of any other type of Collateral, such actions as set forth in Section 4.01 with respect thereto. </w:t>
      </w:r>
    </w:p>
    <w:p>
      <w:pPr>
        <w:pStyle w:val="TextBody"/>
        <w:bidi w:val="0"/>
        <w:spacing w:before="240" w:after="0"/>
        <w:jc w:val="both"/>
        <w:rPr>
          <w:rFonts w:ascii="Times New Roman" w:hAnsi="Times New Roman"/>
          <w:sz w:val="20"/>
        </w:rPr>
      </w:pPr>
      <w:r>
        <w:rPr>
          <w:rFonts w:ascii="Times New Roman" w:hAnsi="Times New Roman"/>
          <w:i/>
          <w:sz w:val="20"/>
        </w:rPr>
        <w:t>Section 2.02. Names, Etc.</w:t>
      </w:r>
      <w:r>
        <w:rPr>
          <w:rFonts w:ascii="Times New Roman" w:hAnsi="Times New Roman"/>
          <w:sz w:val="20"/>
        </w:rPr>
        <w:t xml:space="preserve">The full and correct legal name, type of organization, jurisdiction of organization, organizational ID number (if applicable) and mailing address of such Grantor as of the date hereof are correctly set forth in Schedule 1. Schedule 1 correctly specifies the place of business of such Grantor or, if such Grantor has more than one place of business, the location of the chief executive office of such Grantor. </w:t>
      </w:r>
    </w:p>
    <w:p>
      <w:pPr>
        <w:pStyle w:val="TextBody"/>
        <w:bidi w:val="0"/>
        <w:spacing w:before="240" w:after="0"/>
        <w:jc w:val="both"/>
        <w:rPr>
          <w:rFonts w:ascii="Times New Roman" w:hAnsi="Times New Roman"/>
          <w:sz w:val="20"/>
        </w:rPr>
      </w:pPr>
      <w:r>
        <w:rPr>
          <w:rFonts w:ascii="Times New Roman" w:hAnsi="Times New Roman"/>
          <w:i/>
          <w:sz w:val="20"/>
        </w:rPr>
        <w:t>Section 2.03. Changes in Circumstances</w:t>
      </w:r>
      <w:r>
        <w:rPr>
          <w:rFonts w:ascii="Times New Roman" w:hAnsi="Times New Roman"/>
          <w:sz w:val="20"/>
        </w:rPr>
        <w:t xml:space="preserve">. Such Grantor has not (a) within the period of four months prior to the date hereof, changed its location (as defined in Section 9-307 of the UCC), or (b) except as specified in Schedule 1, heretofore changed its name within the period of five years prior to the date hereof. </w:t>
      </w:r>
    </w:p>
    <w:p>
      <w:pPr>
        <w:pStyle w:val="TextBody"/>
        <w:bidi w:val="0"/>
        <w:spacing w:before="240" w:after="0"/>
        <w:jc w:val="both"/>
        <w:rPr>
          <w:rFonts w:ascii="Times New Roman" w:hAnsi="Times New Roman"/>
          <w:sz w:val="20"/>
        </w:rPr>
      </w:pPr>
      <w:r>
        <w:rPr>
          <w:rFonts w:ascii="Times New Roman" w:hAnsi="Times New Roman"/>
          <w:i/>
          <w:sz w:val="20"/>
        </w:rPr>
        <w:t>Section 2.04. Pledged Shares.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Initial Pledged Shares constitute 100% of the issued and outstanding Shares of each Issuer beneficially owned by such Grantor on the date hereof, whether or not registered in the name of such Grantor. Schedule 2 correctly identifies, as at the date hereof, the respective Issuers of the Initial Pledged Shares and (in the case of any corporate Issuer) the respective class and par value of such Shares and the respective number of such Shares (and registered owner thereof) represented by each such certificate. </w:t>
      </w:r>
    </w:p>
    <w:p>
      <w:pPr>
        <w:pStyle w:val="TextBody"/>
        <w:bidi w:val="0"/>
        <w:spacing w:before="240" w:after="0"/>
        <w:jc w:val="both"/>
        <w:rPr>
          <w:rFonts w:ascii="Times New Roman" w:hAnsi="Times New Roman"/>
          <w:sz w:val="20"/>
        </w:rPr>
      </w:pPr>
      <w:r>
        <w:rPr>
          <w:rFonts w:ascii="Times New Roman" w:hAnsi="Times New Roman"/>
          <w:sz w:val="20"/>
        </w:rPr>
        <w:t xml:space="preserve">(b) As of the date hereof, the Initial Pledged Shares are (i) duly authorized, validly existing, fully paid and non-assessable (in the case of any Shares issued by a corporation) and (ii) duly issued and outstanding (in the case of any equity interest in any other entity). None of such Pledged Shares are or will be subject to any contractual restriction, or any restriction under the charter, bylaws, partnership agreement or other organizational instrument of the respective Issuer thereof, upon the transfer of such Pledged Shares (except for any such restriction (i) contained in any Loan Document, (ii) contained in any Restrictive Agreement permitted under Section 9.11 of the Credit Agreement, or (iii) affecting the offering and sale of securities generally). </w:t>
      </w:r>
    </w:p>
    <w:p>
      <w:pPr>
        <w:pStyle w:val="TextBody"/>
        <w:bidi w:val="0"/>
        <w:spacing w:before="240" w:after="0"/>
        <w:jc w:val="both"/>
        <w:rPr>
          <w:rFonts w:ascii="Times New Roman" w:hAnsi="Times New Roman"/>
          <w:sz w:val="20"/>
        </w:rPr>
      </w:pPr>
      <w:r>
        <w:rPr>
          <w:rFonts w:ascii="Times New Roman" w:hAnsi="Times New Roman"/>
          <w:i/>
          <w:sz w:val="20"/>
        </w:rPr>
        <w:t>Section 2.05. Promissory Notes.</w:t>
      </w:r>
      <w:r>
        <w:rPr>
          <w:rFonts w:ascii="Times New Roman" w:hAnsi="Times New Roman"/>
          <w:sz w:val="20"/>
        </w:rPr>
        <w:t xml:space="preserve"> Schedule 3 sets forth a complete and correct list of all Promissory Notes held by such Grantor on the date hereof. </w:t>
      </w:r>
    </w:p>
    <w:p>
      <w:pPr>
        <w:pStyle w:val="TextBody"/>
        <w:bidi w:val="0"/>
        <w:spacing w:before="240" w:after="0"/>
        <w:jc w:val="both"/>
        <w:rPr>
          <w:rFonts w:ascii="Times New Roman" w:hAnsi="Times New Roman"/>
          <w:i/>
          <w:sz w:val="20"/>
        </w:rPr>
      </w:pPr>
      <w:r>
        <w:rPr>
          <w:rFonts w:ascii="Times New Roman" w:hAnsi="Times New Roman"/>
          <w:i/>
          <w:sz w:val="20"/>
        </w:rPr>
        <w:t xml:space="preserve">Section 2.06.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(a) Schedules 4, 5 and 6, respectively, set forth a complete and correct list of all of the following Intellectual Property included in the Collateral owned by such Grantor on the date hereof (or, in the case of any supplement to said Schedules 4, 5 and 6, effecting a pledge thereof, as of the date of such supplement): (i) pending and applied for or registered Copyrights, (ii) pending and applied for or registered Patents, including the jurisdiction and patent number, (iii) pending and applied for or registered Trademarks, including the jurisdiction, trademark application or registration number and the application or registration date and (iv)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Except as permitted by the Credit Agreement or pursuant to (i) licenses and other user agreements entered into by such Grantor in the Ordinary Course of Business (including as supplemented by any supplement effecting a pledge thereof), (ii) non-exclusive licenses and (iii) Permitted Licenses, such Grantor has done nothing to authorize or enable any other Person to use any Copyright, Patent or Trademark listed in said Schedules 4, 5 and 6 (as so supplemented), and all registrations listed in said Schedules 4, 5 and 6 (as so supplemented) are, except as noted therein, in full force and effect in all material respects. </w:t>
      </w:r>
    </w:p>
    <w:p>
      <w:pPr>
        <w:pStyle w:val="TextBody"/>
        <w:bidi w:val="0"/>
        <w:spacing w:before="240" w:after="0"/>
        <w:jc w:val="both"/>
        <w:rPr>
          <w:rFonts w:ascii="Times New Roman" w:hAnsi="Times New Roman"/>
          <w:sz w:val="20"/>
        </w:rPr>
      </w:pPr>
      <w:r>
        <w:rPr>
          <w:rFonts w:ascii="Times New Roman" w:hAnsi="Times New Roman"/>
          <w:i/>
          <w:sz w:val="20"/>
        </w:rPr>
        <w:t>Section 2.07. Deposit Accounts, Securities Accounts and Commodity Accounts.</w:t>
      </w:r>
      <w:r>
        <w:rPr>
          <w:rFonts w:ascii="Times New Roman" w:hAnsi="Times New Roman"/>
          <w:sz w:val="20"/>
        </w:rPr>
        <w:t xml:space="preserve"> Schedule 7 sets forth a complete and correct list of all Deposit Accounts, Securities Accounts and Commodity Accounts, in each case indicating any Excluded Accounts, of such Grantor on the date hereof. </w:t>
      </w:r>
    </w:p>
    <w:p>
      <w:pPr>
        <w:pStyle w:val="TextBody"/>
        <w:bidi w:val="0"/>
        <w:spacing w:before="240" w:after="0"/>
        <w:jc w:val="both"/>
        <w:rPr>
          <w:rFonts w:ascii="Times New Roman" w:hAnsi="Times New Roman"/>
          <w:sz w:val="20"/>
        </w:rPr>
      </w:pPr>
      <w:r>
        <w:rPr>
          <w:rFonts w:ascii="Times New Roman" w:hAnsi="Times New Roman"/>
          <w:i/>
          <w:sz w:val="20"/>
        </w:rPr>
        <w:t>Section 2.08. Commercial Tort Claims.</w:t>
      </w:r>
      <w:r>
        <w:rPr>
          <w:rFonts w:ascii="Times New Roman" w:hAnsi="Times New Roman"/>
          <w:sz w:val="20"/>
        </w:rPr>
        <w:t xml:space="preserve"> Schedule 8 sets forth a complete and correct list of all Commercial Tort Claims of such Grantor having a value reasonably believed by such Grantor to be in excess of $500,000 on the date hereof. </w:t>
      </w:r>
    </w:p>
    <w:p>
      <w:pPr>
        <w:pStyle w:val="TextBody"/>
        <w:bidi w:val="0"/>
        <w:spacing w:before="240" w:after="0"/>
        <w:jc w:val="both"/>
        <w:rPr>
          <w:rFonts w:ascii="Times New Roman" w:hAnsi="Times New Roman"/>
          <w:sz w:val="20"/>
        </w:rPr>
      </w:pPr>
      <w:r>
        <w:rPr>
          <w:rFonts w:ascii="Times New Roman" w:hAnsi="Times New Roman"/>
          <w:i/>
          <w:sz w:val="20"/>
        </w:rPr>
        <w:t>Section 2.09. Update of Schedules.</w:t>
      </w:r>
      <w:r>
        <w:rPr>
          <w:rFonts w:ascii="Times New Roman" w:hAnsi="Times New Roman"/>
          <w:sz w:val="20"/>
        </w:rPr>
        <w:t xml:space="preserve"> Each of Schedules 1 through 8 may be updated by Grantors from time to time to ensure the continued accuracy of the representations set forth in this Section 2 to be made on any upcoming date on which representations and warranties are made incorporating the information in such Schedule, by the Borrower providing notice (attaching an amended and restated version of such Schedule) in accordance with Section 13.02 of the Credit Agreement, or at such other times and in such manner and as set forth in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3. COLLATERAL </w:t>
      </w:r>
    </w:p>
    <w:p>
      <w:pPr>
        <w:pStyle w:val="TextBody"/>
        <w:bidi w:val="0"/>
        <w:spacing w:before="240" w:after="0"/>
        <w:jc w:val="both"/>
        <w:rPr>
          <w:rFonts w:ascii="Times New Roman" w:hAnsi="Times New Roman"/>
          <w:sz w:val="20"/>
        </w:rPr>
      </w:pPr>
      <w:r>
        <w:rPr>
          <w:rFonts w:ascii="Times New Roman" w:hAnsi="Times New Roman"/>
          <w:i/>
          <w:sz w:val="20"/>
        </w:rPr>
        <w:t>Section 3.01. Granting Clause.</w:t>
      </w:r>
      <w:r>
        <w:rPr>
          <w:rFonts w:ascii="Times New Roman" w:hAnsi="Times New Roman"/>
          <w:sz w:val="20"/>
        </w:rPr>
        <w:t xml:space="preserve"> As collateral security for the payment in full when due (whether at stated maturity, by acceleration or otherwise) of the Secured Obligations, each Grantor hereby pledges and grants to the Administrative Agent, for the benefit of the Secured Parties, a Lien in all of such Grantors right, title and interest in, to and under all of its property, in each case whether tangible or intangible, wherever located, and whether now owned by such Grantor or hereafter acquired and whether now existing or hereafter coming into existence, including without limitation all of the following, but excluding all Excluded Assets (collectively, and subject to the proviso at the end of this Section 3.01, </w:t>
      </w:r>
      <w:r>
        <w:rPr>
          <w:rFonts w:ascii="Times New Roman" w:hAnsi="Times New Roman"/>
          <w:i/>
          <w:sz w:val="20"/>
        </w:rPr>
        <w:t>Collateral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all Accounts (including all trade receivables); </w:t>
      </w:r>
    </w:p>
    <w:p>
      <w:pPr>
        <w:pStyle w:val="TextBody"/>
        <w:bidi w:val="0"/>
        <w:spacing w:before="120" w:after="0"/>
        <w:jc w:val="both"/>
        <w:rPr>
          <w:rFonts w:ascii="Times New Roman" w:hAnsi="Times New Roman"/>
          <w:sz w:val="20"/>
        </w:rPr>
      </w:pPr>
      <w:r>
        <w:rPr>
          <w:rFonts w:ascii="Times New Roman" w:hAnsi="Times New Roman"/>
          <w:sz w:val="20"/>
        </w:rPr>
        <w:t xml:space="preserve">(b) all Chattel Paper and other Records; </w:t>
      </w:r>
    </w:p>
    <w:p>
      <w:pPr>
        <w:pStyle w:val="TextBody"/>
        <w:bidi w:val="0"/>
        <w:spacing w:before="120" w:after="0"/>
        <w:jc w:val="both"/>
        <w:rPr>
          <w:rFonts w:ascii="Times New Roman" w:hAnsi="Times New Roman"/>
          <w:sz w:val="20"/>
        </w:rPr>
      </w:pPr>
      <w:r>
        <w:rPr>
          <w:rFonts w:ascii="Times New Roman" w:hAnsi="Times New Roman"/>
          <w:sz w:val="20"/>
        </w:rPr>
        <w:t xml:space="preserve">(c) all Checks; </w:t>
      </w:r>
    </w:p>
    <w:p>
      <w:pPr>
        <w:pStyle w:val="TextBody"/>
        <w:bidi w:val="0"/>
        <w:spacing w:before="120" w:after="0"/>
        <w:jc w:val="both"/>
        <w:rPr>
          <w:rFonts w:ascii="Times New Roman" w:hAnsi="Times New Roman"/>
          <w:sz w:val="20"/>
        </w:rPr>
      </w:pPr>
      <w:r>
        <w:rPr>
          <w:rFonts w:ascii="Times New Roman" w:hAnsi="Times New Roman"/>
          <w:sz w:val="20"/>
        </w:rPr>
        <w:t xml:space="preserve">(d) all Commercial Tort Claims; </w:t>
      </w:r>
    </w:p>
    <w:p>
      <w:pPr>
        <w:pStyle w:val="TextBody"/>
        <w:bidi w:val="0"/>
        <w:spacing w:before="120" w:after="0"/>
        <w:jc w:val="both"/>
        <w:rPr>
          <w:rFonts w:ascii="Times New Roman" w:hAnsi="Times New Roman"/>
          <w:sz w:val="20"/>
        </w:rPr>
      </w:pPr>
      <w:r>
        <w:rPr>
          <w:rFonts w:ascii="Times New Roman" w:hAnsi="Times New Roman"/>
          <w:sz w:val="20"/>
        </w:rPr>
        <w:t xml:space="preserve">(e) all Deposit Accounts, all cash, and all other property from time to time deposited therein or otherwise credited thereto and the monies and property in the possession or under the control of the Administrative Agent or any Grantor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Affiliates, representative, agent or correspondent of the Administrative Agent or any Grantor; </w:t>
      </w:r>
    </w:p>
    <w:p>
      <w:pPr>
        <w:pStyle w:val="TextBody"/>
        <w:bidi w:val="0"/>
        <w:spacing w:before="120" w:after="0"/>
        <w:jc w:val="both"/>
        <w:rPr>
          <w:rFonts w:ascii="Times New Roman" w:hAnsi="Times New Roman"/>
          <w:sz w:val="20"/>
        </w:rPr>
      </w:pPr>
      <w:r>
        <w:rPr>
          <w:rFonts w:ascii="Times New Roman" w:hAnsi="Times New Roman"/>
          <w:sz w:val="20"/>
        </w:rPr>
        <w:t xml:space="preserve">(f) all Documents; </w:t>
      </w:r>
    </w:p>
    <w:p>
      <w:pPr>
        <w:pStyle w:val="TextBody"/>
        <w:bidi w:val="0"/>
        <w:spacing w:before="120" w:after="0"/>
        <w:jc w:val="both"/>
        <w:rPr>
          <w:rFonts w:ascii="Times New Roman" w:hAnsi="Times New Roman"/>
          <w:sz w:val="20"/>
        </w:rPr>
      </w:pPr>
      <w:r>
        <w:rPr>
          <w:rFonts w:ascii="Times New Roman" w:hAnsi="Times New Roman"/>
          <w:sz w:val="20"/>
        </w:rPr>
        <w:t xml:space="preserve">(g) all Encumbrances; </w:t>
      </w:r>
    </w:p>
    <w:p>
      <w:pPr>
        <w:pStyle w:val="TextBody"/>
        <w:bidi w:val="0"/>
        <w:spacing w:before="120" w:after="0"/>
        <w:jc w:val="both"/>
        <w:rPr>
          <w:rFonts w:ascii="Times New Roman" w:hAnsi="Times New Roman"/>
          <w:sz w:val="20"/>
        </w:rPr>
      </w:pPr>
      <w:r>
        <w:rPr>
          <w:rFonts w:ascii="Times New Roman" w:hAnsi="Times New Roman"/>
          <w:sz w:val="20"/>
        </w:rPr>
        <w:t xml:space="preserve">(h) all Equipment; </w:t>
      </w:r>
    </w:p>
    <w:p>
      <w:pPr>
        <w:pStyle w:val="TextBody"/>
        <w:bidi w:val="0"/>
        <w:spacing w:before="120" w:after="0"/>
        <w:jc w:val="both"/>
        <w:rPr>
          <w:rFonts w:ascii="Times New Roman" w:hAnsi="Times New Roman"/>
          <w:sz w:val="20"/>
        </w:rPr>
      </w:pPr>
      <w:r>
        <w:rPr>
          <w:rFonts w:ascii="Times New Roman" w:hAnsi="Times New Roman"/>
          <w:sz w:val="20"/>
        </w:rPr>
        <w:t xml:space="preserve">(i) all Fixtures; </w:t>
      </w:r>
    </w:p>
    <w:p>
      <w:pPr>
        <w:pStyle w:val="TextBody"/>
        <w:bidi w:val="0"/>
        <w:spacing w:before="120" w:after="0"/>
        <w:jc w:val="both"/>
        <w:rPr>
          <w:rFonts w:ascii="Times New Roman" w:hAnsi="Times New Roman"/>
          <w:sz w:val="20"/>
        </w:rPr>
      </w:pPr>
      <w:r>
        <w:rPr>
          <w:rFonts w:ascii="Times New Roman" w:hAnsi="Times New Roman"/>
          <w:sz w:val="20"/>
        </w:rPr>
        <w:t xml:space="preserve">(j) all General Intangibles (including in respect of any intercompany Indebtedness); </w:t>
      </w:r>
    </w:p>
    <w:p>
      <w:pPr>
        <w:pStyle w:val="TextBody"/>
        <w:bidi w:val="0"/>
        <w:spacing w:before="120" w:after="0"/>
        <w:jc w:val="both"/>
        <w:rPr>
          <w:rFonts w:ascii="Times New Roman" w:hAnsi="Times New Roman"/>
          <w:sz w:val="20"/>
        </w:rPr>
      </w:pPr>
      <w:r>
        <w:rPr>
          <w:rFonts w:ascii="Times New Roman" w:hAnsi="Times New Roman"/>
          <w:sz w:val="20"/>
        </w:rPr>
        <w:t xml:space="preserve">(k) all Goods not otherwise described in this Section 3; </w:t>
      </w:r>
    </w:p>
    <w:p>
      <w:pPr>
        <w:pStyle w:val="TextBody"/>
        <w:bidi w:val="0"/>
        <w:spacing w:before="120" w:after="0"/>
        <w:jc w:val="both"/>
        <w:rPr>
          <w:rFonts w:ascii="Times New Roman" w:hAnsi="Times New Roman"/>
          <w:sz w:val="20"/>
        </w:rPr>
      </w:pPr>
      <w:r>
        <w:rPr>
          <w:rFonts w:ascii="Times New Roman" w:hAnsi="Times New Roman"/>
          <w:sz w:val="20"/>
        </w:rPr>
        <w:t xml:space="preserve">(l) all Instruments, including all Promissory Notes and any Instrument evidencing any intercompany Indebtedness; </w:t>
      </w:r>
    </w:p>
    <w:p>
      <w:pPr>
        <w:pStyle w:val="TextBody"/>
        <w:bidi w:val="0"/>
        <w:spacing w:before="120" w:after="0"/>
        <w:jc w:val="both"/>
        <w:rPr>
          <w:rFonts w:ascii="Times New Roman" w:hAnsi="Times New Roman"/>
          <w:sz w:val="20"/>
        </w:rPr>
      </w:pPr>
      <w:r>
        <w:rPr>
          <w:rFonts w:ascii="Times New Roman" w:hAnsi="Times New Roman"/>
          <w:sz w:val="20"/>
        </w:rPr>
        <w:t xml:space="preserve">(m) all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(n) all Inventory; </w:t>
      </w:r>
    </w:p>
    <w:p>
      <w:pPr>
        <w:pStyle w:val="TextBody"/>
        <w:bidi w:val="0"/>
        <w:spacing w:before="120" w:after="0"/>
        <w:jc w:val="both"/>
        <w:rPr>
          <w:rFonts w:ascii="Times New Roman" w:hAnsi="Times New Roman"/>
          <w:sz w:val="20"/>
        </w:rPr>
      </w:pPr>
      <w:r>
        <w:rPr>
          <w:rFonts w:ascii="Times New Roman" w:hAnsi="Times New Roman"/>
          <w:sz w:val="20"/>
        </w:rPr>
        <w:t xml:space="preserve">(o) all Letter of Credit Rights and all Supporting Obligations; </w:t>
      </w:r>
    </w:p>
    <w:p>
      <w:pPr>
        <w:pStyle w:val="TextBody"/>
        <w:bidi w:val="0"/>
        <w:spacing w:before="120" w:after="0"/>
        <w:jc w:val="both"/>
        <w:rPr>
          <w:rFonts w:ascii="Times New Roman" w:hAnsi="Times New Roman"/>
          <w:sz w:val="20"/>
        </w:rPr>
      </w:pPr>
      <w:r>
        <w:rPr>
          <w:rFonts w:ascii="Times New Roman" w:hAnsi="Times New Roman"/>
          <w:sz w:val="20"/>
        </w:rPr>
        <w:t xml:space="preserve">(p) all Investment Property not otherwise described in this Section 3, including all Securities, all Securities Accounts and all Security Entitlements with respect thereto and Financial Assets carried therein, and all Commodity Accounts and Commodity Contracts; </w:t>
      </w:r>
    </w:p>
    <w:p>
      <w:pPr>
        <w:pStyle w:val="TextBody"/>
        <w:bidi w:val="0"/>
        <w:spacing w:before="120" w:after="0"/>
        <w:jc w:val="both"/>
        <w:rPr>
          <w:rFonts w:ascii="Times New Roman" w:hAnsi="Times New Roman"/>
          <w:sz w:val="20"/>
        </w:rPr>
      </w:pPr>
      <w:r>
        <w:rPr>
          <w:rFonts w:ascii="Times New Roman" w:hAnsi="Times New Roman"/>
          <w:sz w:val="20"/>
        </w:rPr>
        <w:t xml:space="preserve">(q) all Pledged Shares; </w:t>
      </w:r>
    </w:p>
    <w:p>
      <w:pPr>
        <w:pStyle w:val="TextBody"/>
        <w:bidi w:val="0"/>
        <w:spacing w:before="120" w:after="0"/>
        <w:jc w:val="both"/>
        <w:rPr>
          <w:rFonts w:ascii="Times New Roman" w:hAnsi="Times New Roman"/>
          <w:sz w:val="20"/>
        </w:rPr>
      </w:pPr>
      <w:r>
        <w:rPr>
          <w:rFonts w:ascii="Times New Roman" w:hAnsi="Times New Roman"/>
          <w:sz w:val="20"/>
        </w:rPr>
        <w:t xml:space="preserve">(r) all assets subject to Certificates of Title; </w:t>
      </w:r>
    </w:p>
    <w:p>
      <w:pPr>
        <w:pStyle w:val="TextBody"/>
        <w:bidi w:val="0"/>
        <w:spacing w:before="120" w:after="0"/>
        <w:jc w:val="both"/>
        <w:rPr>
          <w:rFonts w:ascii="Times New Roman" w:hAnsi="Times New Roman"/>
          <w:sz w:val="20"/>
        </w:rPr>
      </w:pPr>
      <w:r>
        <w:rPr>
          <w:rFonts w:ascii="Times New Roman" w:hAnsi="Times New Roman"/>
          <w:sz w:val="20"/>
        </w:rPr>
        <w:t xml:space="preserve">(s) all other tangible and intangible personal property of such Grantor (whether or not subject to the UCC),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Section 3.01 (including, without limitation, any proceeds of insurance thereon and all causes of action, claims and warranties now or hereafter held by such Grantor in respect of any of the items listed above), and all books, correspondence, files, invoices and other Records, including, without limitation, all tapes, disks,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Section 3.01 or are otherwise necessary or helpful in the collection or realization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 all Proceeds, including all Cash Proceeds and Noncash Proceeds, of any and all of the foregoing Collateral; </w:t>
      </w:r>
    </w:p>
    <w:p>
      <w:pPr>
        <w:pStyle w:val="TextBody"/>
        <w:bidi w:val="0"/>
        <w:spacing w:before="240" w:after="0"/>
        <w:jc w:val="both"/>
        <w:rPr>
          <w:rFonts w:ascii="Times New Roman" w:hAnsi="Times New Roman"/>
          <w:sz w:val="20"/>
        </w:rPr>
      </w:pPr>
      <w:r>
        <w:rPr>
          <w:rFonts w:ascii="Times New Roman" w:hAnsi="Times New Roman"/>
          <w:sz w:val="20"/>
        </w:rPr>
        <w:t xml:space="preserve">in each case howsoever such Grantors interest therein may arise or appear (whether by ownership, security interest, claim or otherwise); </w:t>
      </w:r>
      <w:r>
        <w:rPr>
          <w:rFonts w:ascii="Times New Roman" w:hAnsi="Times New Roman"/>
          <w:i/>
          <w:sz w:val="20"/>
        </w:rPr>
        <w:t xml:space="preserve">provided, however, </w:t>
      </w:r>
      <w:r>
        <w:rPr>
          <w:rFonts w:ascii="Times New Roman" w:hAnsi="Times New Roman"/>
          <w:sz w:val="20"/>
        </w:rPr>
        <w:t xml:space="preserve">that, nothing set forth in this Section 3.01 or any other provision of this Agreement or any other Loan Document shall at any time constitute the grant of a security interest in, or a Lien on, any Excluded Asset, none of which shall constitute Collateral. For the avoidance of doubt, the Administrative Agent agrees that with respect to the Intellectual Property, the rights of the licensees under the Permitted Licenses will not be terminated, limited or otherwise materially and adversely affected by (i) the execution of or (ii) the exercise of the Administrative Agents rights under this Agreement or any other Loan Document. </w:t>
      </w:r>
    </w:p>
    <w:p>
      <w:pPr>
        <w:pStyle w:val="TextBody"/>
        <w:bidi w:val="0"/>
        <w:spacing w:before="240" w:after="0"/>
        <w:jc w:val="both"/>
        <w:rPr>
          <w:rFonts w:ascii="Times New Roman" w:hAnsi="Times New Roman"/>
          <w:sz w:val="20"/>
        </w:rPr>
      </w:pPr>
      <w:r>
        <w:rPr>
          <w:rFonts w:ascii="Times New Roman" w:hAnsi="Times New Roman"/>
          <w:sz w:val="20"/>
        </w:rPr>
        <w:t xml:space="preserve">SECTION 4. FURTHER ASSURANCES; REMEDIES </w:t>
      </w:r>
    </w:p>
    <w:p>
      <w:pPr>
        <w:pStyle w:val="TextBody"/>
        <w:bidi w:val="0"/>
        <w:spacing w:before="240" w:after="0"/>
        <w:jc w:val="both"/>
        <w:rPr>
          <w:rFonts w:ascii="Times New Roman" w:hAnsi="Times New Roman"/>
          <w:sz w:val="20"/>
        </w:rPr>
      </w:pPr>
      <w:r>
        <w:rPr>
          <w:rFonts w:ascii="Times New Roman" w:hAnsi="Times New Roman"/>
          <w:sz w:val="20"/>
        </w:rPr>
        <w:t xml:space="preserve">In furtherance of the grant of the security interest pursuant to Section 3, Grantors hereby jointly and severally agree with the Administrative Agent as follows: </w:t>
      </w:r>
    </w:p>
    <w:p>
      <w:pPr>
        <w:pStyle w:val="TextBody"/>
        <w:bidi w:val="0"/>
        <w:spacing w:before="120" w:after="0"/>
        <w:jc w:val="both"/>
        <w:rPr>
          <w:rFonts w:ascii="Times New Roman" w:hAnsi="Times New Roman"/>
          <w:sz w:val="20"/>
        </w:rPr>
      </w:pPr>
      <w:r>
        <w:rPr>
          <w:rFonts w:ascii="Times New Roman" w:hAnsi="Times New Roman"/>
          <w:i/>
          <w:sz w:val="20"/>
        </w:rPr>
        <w:t>Section 4.01. Delivery and Other Perfection.</w:t>
      </w:r>
      <w:r>
        <w:rPr>
          <w:rFonts w:ascii="Times New Roman" w:hAnsi="Times New Roman"/>
          <w:sz w:val="20"/>
        </w:rPr>
        <w:t xml:space="preserve"> Subject to the limitations set forth in the Credit Agreement, each Grantor shall promptly from time to time give, execute, deliver, file, record, authorize or obtain all such financing statements, continuation statements, notices, instruments, documents, agreements or consents as the Administrative Agent advises is necessary or reasonably requests to create, preserve, perfect, maintain the perfection of or validate the security interest granted pursuant hereto or to enable the Administrative Agent to exercise and enforce its rights hereunder with respect to such security interest, and without limiting the foregoing, shall: </w:t>
      </w:r>
    </w:p>
    <w:p>
      <w:pPr>
        <w:pStyle w:val="TextBody"/>
        <w:bidi w:val="0"/>
        <w:spacing w:before="120" w:after="0"/>
        <w:jc w:val="both"/>
        <w:rPr>
          <w:rFonts w:ascii="Times New Roman" w:hAnsi="Times New Roman"/>
          <w:sz w:val="20"/>
        </w:rPr>
      </w:pPr>
      <w:r>
        <w:rPr>
          <w:rFonts w:ascii="Times New Roman" w:hAnsi="Times New Roman"/>
          <w:sz w:val="20"/>
        </w:rPr>
        <w:t xml:space="preserve">(a) if any of the Pledged Shares, Investment Property or Financial Assets constituting part of the Collateral are received by a Grantor, within five (5) Business Days (i) deliver to the Administrative Agent the certificates or instruments representing or evidencing the same, duly endorsed in blank or accompanied by such instruments of assignment and transfer in such form and substance as the Administrative Agent advises is necessary or reasonably requests, all of which thereafter shall be held by the Administrative Agent, pursuant to the terms of this Agreement, as part of the Collateral and (ii) take such other action as the Administrative Agent may reasonably request to duly record or otherwise perfect the security interest created hereunder in such Collateral; </w:t>
      </w:r>
    </w:p>
    <w:p>
      <w:pPr>
        <w:pStyle w:val="TextBody"/>
        <w:bidi w:val="0"/>
        <w:spacing w:before="120" w:after="0"/>
        <w:jc w:val="both"/>
        <w:rPr>
          <w:rFonts w:ascii="Times New Roman" w:hAnsi="Times New Roman"/>
          <w:sz w:val="20"/>
        </w:rPr>
      </w:pPr>
      <w:r>
        <w:rPr>
          <w:rFonts w:ascii="Times New Roman" w:hAnsi="Times New Roman"/>
          <w:sz w:val="20"/>
        </w:rPr>
        <w:t xml:space="preserve">(b) deliver to the Administrative Agent any and all Instruments constituting part of the Collateral (other than any such Instrument or that does not exceed $500,000 in value at any time, unless the aggregate value of such Instruments or exceeds $1,000,000), endorsed and/or accompanied by such instruments of assignment and transfer in such form and substance as the Administrative Agent may reasonably request; </w:t>
      </w:r>
      <w:r>
        <w:rPr>
          <w:rFonts w:ascii="Times New Roman" w:hAnsi="Times New Roman"/>
          <w:i/>
          <w:sz w:val="20"/>
        </w:rPr>
        <w:t>provided,</w:t>
      </w:r>
      <w:r>
        <w:rPr>
          <w:rFonts w:ascii="Times New Roman" w:hAnsi="Times New Roman"/>
          <w:sz w:val="20"/>
        </w:rPr>
        <w:t xml:space="preserve"> that (other than in the case of the Promissory Notes described in Schedule 3) unless an Event of Default has occurred and is continuing and the Administrative Agent has provided written notice to the Borrower, such Grantor may retain for collection in the ordinary course any Instruments received by such Grantor in the Ordinary Course of Business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Administrative Agent shall, promptly upon request of such Grantor, make appropriate arrangements for making any Instrument delivered by such Grantor available to such Grantor for purposes of presentation, collection or renewal (any such arrangement to be effected, to the extent requested by the Administrative Agent, against trust receipt or like document); </w:t>
      </w:r>
    </w:p>
    <w:p>
      <w:pPr>
        <w:pStyle w:val="TextBody"/>
        <w:bidi w:val="0"/>
        <w:spacing w:before="120" w:after="0"/>
        <w:jc w:val="both"/>
        <w:rPr>
          <w:rFonts w:ascii="Times New Roman" w:hAnsi="Times New Roman"/>
          <w:sz w:val="20"/>
        </w:rPr>
      </w:pPr>
      <w:r>
        <w:rPr>
          <w:rFonts w:ascii="Times New Roman" w:hAnsi="Times New Roman"/>
          <w:sz w:val="20"/>
        </w:rPr>
        <w:t xml:space="preserve">(c) promptly from time to time enter into such control agreements, each in form reasonably acceptable to the Administrative Agent, as may be required to perfect the security interest created hereby in any and all Deposit Accounts, Securities Accounts and Commodity Accounts owned by the Obligors (other than Excluded Accounts), and (ii) Investment Property, Electronic Chattel Paper and Letter of Credit Rights (except with respect to Pledged Shares, other than any such property described in this subclause (ii) that does not exceed $250,000 in value at any time, unless the aggregate value of such property exceeds $500,000), and will promptly furnish to the Administrative Agent true copies thereof; and </w:t>
      </w:r>
    </w:p>
    <w:p>
      <w:pPr>
        <w:pStyle w:val="TextBody"/>
        <w:bidi w:val="0"/>
        <w:spacing w:before="120" w:after="0"/>
        <w:jc w:val="both"/>
        <w:rPr>
          <w:rFonts w:ascii="Times New Roman" w:hAnsi="Times New Roman"/>
          <w:sz w:val="20"/>
        </w:rPr>
      </w:pPr>
      <w:r>
        <w:rPr>
          <w:rFonts w:ascii="Times New Roman" w:hAnsi="Times New Roman"/>
          <w:sz w:val="20"/>
        </w:rPr>
        <w:t xml:space="preserve">(d) promptly from time to time upon the written request of the Administrative Agent, take such other action as the Administrative Agent may reasonably request to duly record or otherwise perfect the security interest created hereunder in that portion of the Collateral consisting of Intellectual Property. </w:t>
      </w:r>
    </w:p>
    <w:p>
      <w:pPr>
        <w:pStyle w:val="TextBody"/>
        <w:bidi w:val="0"/>
        <w:spacing w:before="240" w:after="0"/>
        <w:jc w:val="both"/>
        <w:rPr>
          <w:rFonts w:ascii="Times New Roman" w:hAnsi="Times New Roman"/>
          <w:sz w:val="20"/>
        </w:rPr>
      </w:pPr>
      <w:r>
        <w:rPr>
          <w:rFonts w:ascii="Times New Roman" w:hAnsi="Times New Roman"/>
          <w:i/>
          <w:sz w:val="20"/>
        </w:rPr>
        <w:t>Section 4.02. Other Financing Statements or Control.</w:t>
      </w:r>
      <w:r>
        <w:rPr>
          <w:rFonts w:ascii="Times New Roman" w:hAnsi="Times New Roman"/>
          <w:sz w:val="20"/>
        </w:rPr>
        <w:t xml:space="preserve"> Except as otherwise permitted under the Loan Documents, no Grantor shall (a) file or authorize or permit to be filed or to be on file, in any jurisdiction, any financing statement or like instrument with respect to any of the Collateral in which the Administrative Agent is not named as the sole secured party (except to the extent that such financing statement or instrument relates to a Permitted Lien), or (b) cause or permit any Person other than the Administrative Agent or any holder of a Permitted Lien to have control (as defined in Section 9-104, 9-105, 9-106 or 9-107 of the UCC) of any Deposit Account, Securities Account or Commodity Account (in each case other than Excluded Accounts), Electronic Chattel Paper, Investment Property or Letter of Credit Right constituting part of the Collateral. </w:t>
      </w:r>
    </w:p>
    <w:p>
      <w:pPr>
        <w:pStyle w:val="TextBody"/>
        <w:bidi w:val="0"/>
        <w:spacing w:before="240" w:after="0"/>
        <w:jc w:val="both"/>
        <w:rPr>
          <w:rFonts w:ascii="Times New Roman" w:hAnsi="Times New Roman"/>
          <w:sz w:val="20"/>
        </w:rPr>
      </w:pPr>
      <w:r>
        <w:rPr>
          <w:rFonts w:ascii="Times New Roman" w:hAnsi="Times New Roman"/>
          <w:i/>
          <w:sz w:val="20"/>
        </w:rPr>
        <w:t>Section 4.03. Preservation of Rights.</w:t>
      </w:r>
      <w:r>
        <w:rPr>
          <w:rFonts w:ascii="Times New Roman" w:hAnsi="Times New Roman"/>
          <w:sz w:val="20"/>
        </w:rPr>
        <w:t xml:space="preserve"> The Administrative Agent shall not be required to take steps necessary to preserve any rights against prior parties to any of the Collateral.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4.04.</w:t>
      </w:r>
      <w:r>
        <w:rPr>
          <w:rFonts w:ascii="Times New Roman" w:hAnsi="Times New Roman"/>
          <w:sz w:val="20"/>
        </w:rPr>
        <w:t xml:space="preserve"> </w:t>
      </w:r>
      <w:r>
        <w:rPr>
          <w:rFonts w:ascii="Times New Roman" w:hAnsi="Times New Roman"/>
          <w:i/>
          <w:sz w:val="20"/>
        </w:rPr>
        <w:t>Special Provisions Relating to Certain Collateral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Pledged Shares. </w:t>
      </w:r>
      <w:r>
        <w:rPr>
          <w:rFonts w:ascii="Times New Roman" w:hAnsi="Times New Roman"/>
          <w:sz w:val="20"/>
        </w:rPr>
        <w:t xml:space="preserve">(i) Grantors will cause the Pledged Shares to constitute 100% of the total number of Shares of each Issuer outstanding owned by Grantors. </w:t>
      </w:r>
    </w:p>
    <w:p>
      <w:pPr>
        <w:pStyle w:val="TextBody"/>
        <w:bidi w:val="0"/>
        <w:spacing w:before="120" w:after="0"/>
        <w:jc w:val="both"/>
        <w:rPr>
          <w:rFonts w:ascii="Times New Roman" w:hAnsi="Times New Roman"/>
          <w:sz w:val="20"/>
        </w:rPr>
      </w:pPr>
      <w:r>
        <w:rPr>
          <w:rFonts w:ascii="Times New Roman" w:hAnsi="Times New Roman"/>
          <w:sz w:val="20"/>
        </w:rPr>
        <w:t xml:space="preserve">(ii) Unless an Event of Default has occurred and is continuing and the Administrative Agent has provided written notice to the Borrower, Grantors shall have the right to exercise all voting, consensual and other powers of ownership pertaining to the Pledged Shares for all purposes, </w:t>
      </w:r>
      <w:r>
        <w:rPr>
          <w:rFonts w:ascii="Times New Roman" w:hAnsi="Times New Roman"/>
          <w:i/>
          <w:sz w:val="20"/>
        </w:rPr>
        <w:t>provided</w:t>
      </w:r>
      <w:r>
        <w:rPr>
          <w:rFonts w:ascii="Times New Roman" w:hAnsi="Times New Roman"/>
          <w:sz w:val="20"/>
        </w:rPr>
        <w:t xml:space="preserve"> that Grantors jointly and severally agree that they will not vote the Pledged Shares in any manner that is inconsistent with the terms of this Agreement and the other Loan Documents; and the Administrative Agent shall execute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and deliver to Grantors or cause to be executed and delivered to Grantors all such proxies, powers of attorney, dividend and other orders, and all such instruments, without recourse, as Grantors may reasonably request for the purpose of enabling Grantors to exercise the rights and powers that it is entitled to exercise pursuant to this Section 4.04(a)(ii). </w:t>
      </w:r>
    </w:p>
    <w:p>
      <w:pPr>
        <w:pStyle w:val="TextBody"/>
        <w:bidi w:val="0"/>
        <w:spacing w:before="120" w:after="0"/>
        <w:jc w:val="both"/>
        <w:rPr>
          <w:rFonts w:ascii="Times New Roman" w:hAnsi="Times New Roman"/>
          <w:sz w:val="20"/>
        </w:rPr>
      </w:pPr>
      <w:r>
        <w:rPr>
          <w:rFonts w:ascii="Times New Roman" w:hAnsi="Times New Roman"/>
          <w:sz w:val="20"/>
        </w:rPr>
        <w:t xml:space="preserve">(iii) Unless an Event of Default has occurred and is continuing and the Administrative Agent has provided written notice to the Borrower, Grantors shall be entitled to receive and retain any dividends, distributions or proceeds on the Pledged Shares. </w:t>
      </w:r>
    </w:p>
    <w:p>
      <w:pPr>
        <w:pStyle w:val="TextBody"/>
        <w:bidi w:val="0"/>
        <w:spacing w:before="120" w:after="0"/>
        <w:jc w:val="both"/>
        <w:rPr>
          <w:rFonts w:ascii="Times New Roman" w:hAnsi="Times New Roman"/>
          <w:sz w:val="20"/>
        </w:rPr>
      </w:pPr>
      <w:r>
        <w:rPr>
          <w:rFonts w:ascii="Times New Roman" w:hAnsi="Times New Roman"/>
          <w:sz w:val="20"/>
        </w:rPr>
        <w:t xml:space="preserve">(iv) If an Event of Default has occurred and is continuing and the Administrative Agent has provided written notice to the Borrower, whether or not the Administrative Agent has declared any Secured Obligations due and payable or seeks or pursues any other relief or remedy available to it under applicable law or under this Agreement or the other Loan Documents, all dividends and other distributions on the Pledged Shares shall be paid directly to the Administrative Agent for distribution to the Secured Parties for application of the Secured Obligations in accordance with the Credit Agreement, and, if the Administrative Agent shall so request in writing, Grantors jointly and severally agree to execute and deliver to the Administrative Agent appropriate additional dividend, distribution and other orders and documents to that end, </w:t>
      </w:r>
      <w:r>
        <w:rPr>
          <w:rFonts w:ascii="Times New Roman" w:hAnsi="Times New Roman"/>
          <w:i/>
          <w:sz w:val="20"/>
        </w:rPr>
        <w:t>provided,</w:t>
      </w:r>
      <w:r>
        <w:rPr>
          <w:rFonts w:ascii="Times New Roman" w:hAnsi="Times New Roman"/>
          <w:sz w:val="20"/>
        </w:rPr>
        <w:t xml:space="preserve"> that if such Event of Default is no longer continuing, any such dividend or distribution theretofore paid to the Administrative Agent shall, upon request of Grantors (except to the extent theretofore applied to the Secured Obligations), be returned by the Administrative Agent to Grantors.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Intellectual Property.</w:t>
      </w:r>
      <w:r>
        <w:rPr>
          <w:rFonts w:ascii="Times New Roman" w:hAnsi="Times New Roman"/>
          <w:sz w:val="20"/>
        </w:rPr>
        <w:t xml:space="preserve"> (i) Each Grantor hereby grants to the Administrative Agent, solely to the extent assignable, not otherwise prohibited by the documentation governing such Intellectual Property, and not giving rise to any liability to or obligations on such Grantor, a non-exclusive license (exercisable without payment of royalty or other compensation to such Grantor) to use, and the right to assign, license or sublicense, any of the Intellectual Property now owned or hereafter acquired by such Grantor, wherever the same may be located, solely for the purpose of enabling the Administrative Agent, for the benefit of the Administrative Agent and the Secured Parties, to exercise rights and remedies under Section 4.05 at such time as the Administrative Agent shall be lawfully entitled to exercise such rights and remedies after the occurrence and during the continuation of an Event of Default, and for no other purpose. Such license includes reasonable access to all media in which any of the licensed items may be recorded or stored and to all computer programs used for the compilation or printout thereof. </w:t>
      </w:r>
    </w:p>
    <w:p>
      <w:pPr>
        <w:pStyle w:val="TextBody"/>
        <w:bidi w:val="0"/>
        <w:spacing w:before="240" w:after="0"/>
        <w:jc w:val="both"/>
        <w:rPr>
          <w:rFonts w:ascii="Times New Roman" w:hAnsi="Times New Roman"/>
          <w:sz w:val="20"/>
        </w:rPr>
      </w:pPr>
      <w:r>
        <w:rPr>
          <w:rFonts w:ascii="Times New Roman" w:hAnsi="Times New Roman"/>
          <w:sz w:val="20"/>
        </w:rPr>
        <w:t xml:space="preserve">(ii) Notwithstanding anything contained herein to the contrary, but subject to any provision of the Loan Documents that limits the rights of any Grantor to dispose of its property, unless an Event of Default has occurred and is continuing and the Administrative Agent has provided written notice to the Borrower, Grantors will be permitted to exploit, use, enjoy, protect, defend, enforce, license, sublicense, assign, sell, dispose of or take other actions with respect to the Intellectual Property in the Ordinary Course of the Business of Grantors. In furtherance of the foregoing, unless an Event of Default has occurred and is continuing, the Administrative Agent shall from time to time, upon the request of the respective Grantor, execute and deliver any instruments, certificates or other documents, in the form so requested, that such Grantor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certified are appropriate in its judgment to allow it to take any action permitted above (including relinquishment of the license provided pursuant to Section 4.04(b)(i) as to any specific Intellectual Property). Further, upon the payment in full of all of the Secured Obligations or earlier expiration of this Agreement or release of the Collateral, the license granted by Grantors to the Administrative Agent pursuant to Section 4.04(b)(i) will automatically terminate without any further action by any party hereto. The exercise of rights and remedies under Section 4.05 by the Administrative Agent shall not terminate the rights of the holders of any licenses, covenants not to sue or sublicenses theretofore granted by Grantors in accordance with the first sentence of this Section 4.04(b)(ii).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Chattel Paper. </w:t>
      </w:r>
      <w:r>
        <w:rPr>
          <w:rFonts w:ascii="Times New Roman" w:hAnsi="Times New Roman"/>
          <w:sz w:val="20"/>
        </w:rPr>
        <w:t xml:space="preserve">Grantors will deliver to the Administrative Agent each original of each item of Chattel Paper at any time constituting part of the Collateral (other than any such Chattel Paper that does not exceed $500,000 in value at any time, unless the aggregate value of such Chattel Paper exceeds $1,000,000). </w:t>
      </w:r>
    </w:p>
    <w:p>
      <w:pPr>
        <w:pStyle w:val="TextBody"/>
        <w:bidi w:val="0"/>
        <w:spacing w:before="360" w:after="0"/>
        <w:jc w:val="both"/>
        <w:rPr>
          <w:rFonts w:ascii="Times New Roman" w:hAnsi="Times New Roman"/>
          <w:i/>
          <w:sz w:val="20"/>
        </w:rPr>
      </w:pPr>
      <w:r>
        <w:rPr>
          <w:rFonts w:ascii="Times New Roman" w:hAnsi="Times New Roman"/>
          <w:i/>
          <w:sz w:val="20"/>
        </w:rPr>
        <w:t xml:space="preserve">Section 4.05. Remedies.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Rights and Remedies Generally upon Event of Default. </w:t>
      </w:r>
      <w:r>
        <w:rPr>
          <w:rFonts w:ascii="Times New Roman" w:hAnsi="Times New Roman"/>
          <w:sz w:val="20"/>
        </w:rPr>
        <w:t xml:space="preserve">If an Event of Default has occurred and is continuing, the Administrative Agent on behalf of the Secured Parties shall have all of the rights and remedies with respect to the Collateral of a secured party under the UCC (whether or not the UCC is in effect in the jurisdiction where the rights and remedies are asserted) and such additional rights and remedies to which a secured party is entitled under the Law in effect in any jurisdiction where any rights and remedies hereunder may be asserted, including the right, to the fullest extent permitted by Law, to exercise all voting, consensual and other powers of ownership pertaining to the Collateral as if the Administrative Agent was the sole and absolute owner thereof (and each Grantor agrees to take all such action as may be appropriate to give effect to such right). If an Event of Default has occurred and is continuing, the Administrative Agent may exercise, on behalf of all of the Secured Parties, such rights and remedies described above; and without limiting the foregoing: </w:t>
      </w:r>
    </w:p>
    <w:p>
      <w:pPr>
        <w:pStyle w:val="TextBody"/>
        <w:bidi w:val="0"/>
        <w:spacing w:before="120" w:after="0"/>
        <w:jc w:val="both"/>
        <w:rPr>
          <w:rFonts w:ascii="Times New Roman" w:hAnsi="Times New Roman"/>
          <w:sz w:val="20"/>
        </w:rPr>
      </w:pPr>
      <w:r>
        <w:rPr>
          <w:rFonts w:ascii="Times New Roman" w:hAnsi="Times New Roman"/>
          <w:sz w:val="20"/>
        </w:rPr>
        <w:t xml:space="preserve">(i) the Administrative Agent may, in its name or in the name of any Grantor or otherwise, demand, sue for, collect or receive any money or other property at any time payable or receivable on account of or in exchange for any of the Collateral, but shall be under no obligation to do so; </w:t>
      </w:r>
    </w:p>
    <w:p>
      <w:pPr>
        <w:pStyle w:val="TextBody"/>
        <w:bidi w:val="0"/>
        <w:spacing w:before="120" w:after="0"/>
        <w:jc w:val="both"/>
        <w:rPr>
          <w:rFonts w:ascii="Times New Roman" w:hAnsi="Times New Roman"/>
          <w:sz w:val="20"/>
        </w:rPr>
      </w:pPr>
      <w:r>
        <w:rPr>
          <w:rFonts w:ascii="Times New Roman" w:hAnsi="Times New Roman"/>
          <w:sz w:val="20"/>
        </w:rPr>
        <w:t xml:space="preserve">(ii) the Administrative Agent may make any reasonable compromise or settlement deemed desirable with respect to any of the Collateral and may extend the time of payment, arrange for payment in installments, or otherwise modify the terms of, any of the Collateral; </w:t>
      </w:r>
    </w:p>
    <w:p>
      <w:pPr>
        <w:pStyle w:val="TextBody"/>
        <w:bidi w:val="0"/>
        <w:spacing w:before="120" w:after="0"/>
        <w:jc w:val="both"/>
        <w:rPr>
          <w:rFonts w:ascii="Times New Roman" w:hAnsi="Times New Roman"/>
          <w:sz w:val="20"/>
        </w:rPr>
      </w:pPr>
      <w:r>
        <w:rPr>
          <w:rFonts w:ascii="Times New Roman" w:hAnsi="Times New Roman"/>
          <w:sz w:val="20"/>
        </w:rPr>
        <w:t xml:space="preserve">(iii) the Administrative Agent may require Grantors to notify (and each Grantor hereby authorizes the Administrative Agent to so notify) each account debtor in respect of any Account, Chattel Paper or General Intangible, and each obligor on any Instrument, constituting part of the Collateral that such Collateral has been assigned to the Administrative Agent hereunder, and to instruct that any payments due or to become due in respect of such Collateral shall be made directly to the Administrative Agent or as it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direct (and if any such payments, or any other Proceeds of Collateral, are received by any Grantor they shall be held in trust by such Grantor for the benefit of the Administrative Agent and as promptly as possible remitted or delivered to the Administrative Agent for application as provided herein); </w:t>
      </w:r>
    </w:p>
    <w:p>
      <w:pPr>
        <w:pStyle w:val="TextBody"/>
        <w:bidi w:val="0"/>
        <w:spacing w:before="120" w:after="0"/>
        <w:jc w:val="both"/>
        <w:rPr>
          <w:rFonts w:ascii="Times New Roman" w:hAnsi="Times New Roman"/>
          <w:sz w:val="20"/>
        </w:rPr>
      </w:pPr>
      <w:r>
        <w:rPr>
          <w:rFonts w:ascii="Times New Roman" w:hAnsi="Times New Roman"/>
          <w:sz w:val="20"/>
        </w:rPr>
        <w:t xml:space="preserve">(iv) the Administrative Agent may require Grantors to use commercially reasonable efforts to assemble the Collateral at such place or places, convenient to the Administrative Agent and Grantors, as the Administrative Agent may direct; </w:t>
      </w:r>
    </w:p>
    <w:p>
      <w:pPr>
        <w:pStyle w:val="TextBody"/>
        <w:bidi w:val="0"/>
        <w:spacing w:before="120" w:after="0"/>
        <w:jc w:val="both"/>
        <w:rPr>
          <w:rFonts w:ascii="Times New Roman" w:hAnsi="Times New Roman"/>
          <w:sz w:val="20"/>
        </w:rPr>
      </w:pPr>
      <w:r>
        <w:rPr>
          <w:rFonts w:ascii="Times New Roman" w:hAnsi="Times New Roman"/>
          <w:sz w:val="20"/>
        </w:rPr>
        <w:t xml:space="preserve">(v) subject to Section 4.04(a), the Administrative Agent may vote the Pledged Shares with respect to any and all matters and to exercise all of a Grantors rights to payments, conversion, exchange, subscription or otherwise with respect to such Pledged Shares; </w:t>
      </w:r>
    </w:p>
    <w:p>
      <w:pPr>
        <w:pStyle w:val="TextBody"/>
        <w:bidi w:val="0"/>
        <w:spacing w:before="120" w:after="0"/>
        <w:jc w:val="both"/>
        <w:rPr>
          <w:rFonts w:ascii="Times New Roman" w:hAnsi="Times New Roman"/>
          <w:sz w:val="20"/>
        </w:rPr>
      </w:pPr>
      <w:r>
        <w:rPr>
          <w:rFonts w:ascii="Times New Roman" w:hAnsi="Times New Roman"/>
          <w:sz w:val="20"/>
        </w:rPr>
        <w:t xml:space="preserve">(vi) subject to Section 4.04(a) the Administrative Agent may require Grantors to cause the Pledged Shares to be transferred of record into the name of the Administrative Agent or its nominee (and the Administrative Agent agrees that if any of such Pledged Shares is transferred into its name or the name of its nominee, the Administrative Agent will thereafter promptly give to the respective Grantor copies of any notices and communications received by it with respect to such Pledged Shares); </w:t>
      </w:r>
    </w:p>
    <w:p>
      <w:pPr>
        <w:pStyle w:val="TextBody"/>
        <w:bidi w:val="0"/>
        <w:spacing w:before="120" w:after="0"/>
        <w:jc w:val="both"/>
        <w:rPr>
          <w:rFonts w:ascii="Times New Roman" w:hAnsi="Times New Roman"/>
          <w:sz w:val="20"/>
        </w:rPr>
      </w:pPr>
      <w:r>
        <w:rPr>
          <w:rFonts w:ascii="Times New Roman" w:hAnsi="Times New Roman"/>
          <w:sz w:val="20"/>
        </w:rPr>
        <w:t xml:space="preserve">(vii) the Administrative Agent may sell, lease, assign or otherwise dispose of all or any part of the Collateral, at such place or places as the Administrative Agent deems best, and for cash or for credit or for future delivery (without thereby assuming any credit risk), at public or private sale, without demand of performance or notice of intention to effect any such disposition or of the time or place thereof (except such notice as is required by the UCC or other applicable statute and cannot be waived), and the Secured Parties, the Administrative Agent or anyone else may be the purchaser, lessee, assignee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Grantors, any such demand, notice and right or equity being hereby expressly waived and released, in each case, as the Administrative Agent may deem commercially reasonable, to the fullest extent permitted by applicable law. In the event of any sale, assignment, or other disposition of any of the Collateral consisting of Trademarks, the goodwill connected with and symbolized by the Trademarks subject to such disposition shall be included. The Administrative Agent may, without notice or publication, adjourn any public or private sale or cause the same to be adjourned from time to time by announcement at the time and place fixed for the sale, and such sale may be made at any time or place to which the sale may be so adjourned; </w:t>
      </w:r>
    </w:p>
    <w:p>
      <w:pPr>
        <w:pStyle w:val="TextBody"/>
        <w:bidi w:val="0"/>
        <w:spacing w:before="120" w:after="0"/>
        <w:jc w:val="both"/>
        <w:rPr>
          <w:rFonts w:ascii="Times New Roman" w:hAnsi="Times New Roman"/>
          <w:sz w:val="20"/>
        </w:rPr>
      </w:pPr>
      <w:r>
        <w:rPr>
          <w:rFonts w:ascii="Times New Roman" w:hAnsi="Times New Roman"/>
          <w:sz w:val="20"/>
        </w:rPr>
        <w:t xml:space="preserve">(viii) the Administrative Agent may deliver notices of control in accordance with the terms of the applicable account control agreements entered into pursuant to Section 4.01(c) with respect to any Collateral held in a Deposit Account, Securities Account or Commodities Account;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(ix) the Proceeds of each collection, sale or other disposition under this Section 4.05, including by virtue of the exercise of any license granted to the Administrative Agent in Section 4.04(b), shall be applied in accordance with Section 4.08.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Certain Securities Act Limitations. </w:t>
      </w:r>
      <w:r>
        <w:rPr>
          <w:rFonts w:ascii="Times New Roman" w:hAnsi="Times New Roman"/>
          <w:sz w:val="20"/>
        </w:rPr>
        <w:t xml:space="preserve">Grantors recognize that, by reason of certain prohibitions contained in the Securities Act of 1933, as amended, and applicable state securities laws, the Administrative Agent may be compelled, with respect to any sale of all or any part of the Collateral, to limit purchasers to those who will agree, among other things, to acquire the Collateral for their own account, for investment and not with a view to the distribution or resale thereof. Grantors acknowledge that any such private sales may be at prices and on terms less favorable to the Administrative Agent than those obtainable through a public sale without such restrictions, and, notwithstanding such circumstances, agree that any such private sale shall be deemed to have been made in a commercially reasonable manner and that the Administrative Agent shall have no obligation to engage in public sales and no obligation to delay the sale of any Collateral for the period of time necessary to permit the issuer thereof to register it for public sale. To the extent permitted by applicable law, upon any such sale or sales of the Pledged Shares so purchased shall be held by the purchaser absolutely free from any claims or rights of whatsoever kind or nature, including any equity of redemption or any similar rights, all such equity of redemption and any similar rights being hereby expressly waived and released by the applicable Grantor thereof to the extent permitted by applicable law. In the event any consent, approval or authorization of any governmental agency shall be necessary to effectuate any such sale or sales, each Grantor shall execute, and hereby agrees to cause the issuer of any Pledged Shares to execute, as necessary, all applications or other instruments as may be required; </w:t>
      </w:r>
      <w:r>
        <w:rPr>
          <w:rFonts w:ascii="Times New Roman" w:hAnsi="Times New Roman"/>
          <w:i/>
          <w:sz w:val="20"/>
        </w:rPr>
        <w:t>provided</w:t>
      </w:r>
      <w:r>
        <w:rPr>
          <w:rFonts w:ascii="Times New Roman" w:hAnsi="Times New Roman"/>
          <w:sz w:val="20"/>
        </w:rPr>
        <w:t xml:space="preserve"> that the foregoing shall not obligate any Grantor to register the Pledged Shares under the Securities Act of 1933. The Administrative Agent shall incur no liability as a result of the sale of the Collateral, or any part thereof, at any private sale pursuant to this Section 4.05 conducted in a commercially reasonable manner. Each Grantor hereby waives any claims against the Administrative Agent, the Secured Parties or any of them arising by reason of the fact that the price at which the Collateral may have been sold at such a private sale was less than the price that might have been obtained at a public sale or was less than the aggregate amount of the Secured Obligations, even if the Administrative Agent accepts the first offer received and does not offer the Collateral to more than one offeree.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w:t>
      </w:r>
      <w:r>
        <w:rPr>
          <w:rFonts w:ascii="Times New Roman" w:hAnsi="Times New Roman"/>
          <w:sz w:val="20"/>
        </w:rPr>
        <w:t xml:space="preserve">Grantors agree that to the extent the Administrative Agent is required by applicable law to give reasonable prior notice of any sale or other disposition of any Collateral, ten (10) days notice shall be deemed to constitute reasonable prior notice.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Assumption of Obligations. </w:t>
      </w:r>
      <w:r>
        <w:rPr>
          <w:rFonts w:ascii="Times New Roman" w:hAnsi="Times New Roman"/>
          <w:sz w:val="20"/>
        </w:rPr>
        <w:t xml:space="preserve">Notwithstanding any provision in this Agreement or any other Loan Document to the contrary, the Administrative Agent is not assuming any liability or obligation of any Grantor or any of its Affiliates of whatever nature, whether presently in existence or arising or asserted hereafter. All such liabilities and obligations shall be retained by and remain obligations and liabilities of the applicable Grantor and/or its Affiliates, as the case may be. Without limiting the foregoing, the Administrative Agent is not assuming and shall not be responsible for any liabilities or Claims of any Grantor or its Affiliates, whether present or future, absolute or contingent and whether or not relating to a Grantor, the Obligor Intellectual Property and/or the Material Agreements, and each Grantor shall indemnify and save harmless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Administrative Agent from and against all such liabilities, Claims and Liens, to the extent set forth in Section 13.03(b) of the Credit Agreement. </w:t>
      </w:r>
    </w:p>
    <w:p>
      <w:pPr>
        <w:pStyle w:val="TextBody"/>
        <w:bidi w:val="0"/>
        <w:spacing w:before="240" w:after="0"/>
        <w:jc w:val="both"/>
        <w:rPr>
          <w:rFonts w:ascii="Times New Roman" w:hAnsi="Times New Roman"/>
          <w:sz w:val="20"/>
        </w:rPr>
      </w:pPr>
      <w:r>
        <w:rPr>
          <w:rFonts w:ascii="Times New Roman" w:hAnsi="Times New Roman"/>
          <w:i/>
          <w:sz w:val="20"/>
        </w:rPr>
        <w:t>Section 4.06. Deficiency.</w:t>
      </w:r>
      <w:r>
        <w:rPr>
          <w:rFonts w:ascii="Times New Roman" w:hAnsi="Times New Roman"/>
          <w:sz w:val="20"/>
        </w:rPr>
        <w:t xml:space="preserve"> If the proceeds of sale, collection or other realization of or upon the Collateral pursuant to Section 4.05 are insufficient to cover the costs and expenses of such realization and the payment in full in cash of the Secured Obligations, Grantors shall remain liable for any deficiency. </w:t>
      </w:r>
    </w:p>
    <w:p>
      <w:pPr>
        <w:pStyle w:val="TextBody"/>
        <w:bidi w:val="0"/>
        <w:spacing w:before="240" w:after="0"/>
        <w:jc w:val="both"/>
        <w:rPr>
          <w:rFonts w:ascii="Times New Roman" w:hAnsi="Times New Roman"/>
          <w:sz w:val="20"/>
        </w:rPr>
      </w:pPr>
      <w:r>
        <w:rPr>
          <w:rFonts w:ascii="Times New Roman" w:hAnsi="Times New Roman"/>
          <w:i/>
          <w:sz w:val="20"/>
        </w:rPr>
        <w:t>Section 4.07. Locations; Names, Etc</w:t>
      </w:r>
      <w:r>
        <w:rPr>
          <w:rFonts w:ascii="Times New Roman" w:hAnsi="Times New Roman"/>
          <w:sz w:val="20"/>
        </w:rPr>
        <w:t xml:space="preserve">. No Grantor shall (i) change its location (as defined in Section 9-307 of the UCC), or (ii) change its name from the name shown as its current legal name on Schedule 1, unless in each case ten (10) days prior written notice shall have been given to the Administrative Agent (or such shorter period as may be acceptable to the Administrative Agent in its sole discretion).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4.08.</w:t>
      </w:r>
      <w:r>
        <w:rPr>
          <w:rFonts w:ascii="Times New Roman" w:hAnsi="Times New Roman"/>
          <w:sz w:val="20"/>
        </w:rPr>
        <w:t xml:space="preserve"> </w:t>
      </w:r>
      <w:r>
        <w:rPr>
          <w:rFonts w:ascii="Times New Roman" w:hAnsi="Times New Roman"/>
          <w:i/>
          <w:sz w:val="20"/>
        </w:rPr>
        <w:t>Application of Proceeds</w:t>
      </w:r>
      <w:r>
        <w:rPr>
          <w:rFonts w:ascii="Times New Roman" w:hAnsi="Times New Roman"/>
          <w:sz w:val="20"/>
        </w:rPr>
        <w:t xml:space="preserve">. The Proceeds of any collection, sale or other realization of all or any part of the Collateral pursuant hereto, and any other cash at the time held by Administrative Agent under this Section 4, shall be applied by the Administrative Agent in accordance with Section 4.01(c) of the Credit Agreement. </w:t>
      </w:r>
    </w:p>
    <w:p>
      <w:pPr>
        <w:pStyle w:val="TextBody"/>
        <w:bidi w:val="0"/>
        <w:spacing w:before="240" w:after="0"/>
        <w:jc w:val="both"/>
        <w:rPr>
          <w:rFonts w:ascii="Times New Roman" w:hAnsi="Times New Roman"/>
          <w:sz w:val="20"/>
        </w:rPr>
      </w:pPr>
      <w:r>
        <w:rPr>
          <w:rFonts w:ascii="Times New Roman" w:hAnsi="Times New Roman"/>
          <w:i/>
          <w:sz w:val="20"/>
        </w:rPr>
        <w:t>Section 4.09. Attorney in Fact and Proxy</w:t>
      </w:r>
      <w:r>
        <w:rPr>
          <w:rFonts w:ascii="Times New Roman" w:hAnsi="Times New Roman"/>
          <w:sz w:val="20"/>
        </w:rPr>
        <w:t xml:space="preserve">. Without limiting any rights or powers granted by this Agreement to the Administrative Agent on behalf of the Secured Parties, the Administrative Agent (and any of its officers, employees or agents) hereby is appointed the attorney in fact and proxy of each Grantor for the purpose of carrying out the provisions of this Section 4 and taking any action and executing any instruments that the Administrative Agent may deem necessary or advisable to accomplish the purposes hereof. THIS POWER AND PROXY IS COUPLED WITH AN INTEREST AND IS IRREVOCABLE UNTIL THE PAYMENT IN FULL OF THE SECURED OBLIGATIONS. THIS POWER AND PROXY SHALL BE EFFECTIVE AUTOMATICALLY AND WITHOUT THE NECESSITY OF ANY ACTION BY ANY PERSON. Each Grantor ratifies all actions taken by the Administrative Agent pursuant to this power and proxy granted. All prior proxies granted by any Grantor with respect to the subject matter hereof are hereby revoked. Without limiting the generality of the foregoing, so long as the Administrative Agent shall be entitled under this Section 4 to make collections in respect of the Collateral, the Administrative Agent shall have the right and power to receive, endorse and collect all checks made payable to the order of any Grantor representing any dividend, payment or other distribution in respect of the Collateral or any part thereof and to give full discharge for the same. Notwithstanding anything to the contrary contained herein, the Secured Parties agree not to exercise any rights under the power of attorney and proxy provided for herein unless an Event of Default has occurred and is continuing. </w:t>
      </w:r>
    </w:p>
    <w:p>
      <w:pPr>
        <w:pStyle w:val="TextBody"/>
        <w:bidi w:val="0"/>
        <w:spacing w:before="240" w:after="0"/>
        <w:jc w:val="both"/>
        <w:rPr>
          <w:rFonts w:ascii="Times New Roman" w:hAnsi="Times New Roman"/>
          <w:sz w:val="20"/>
        </w:rPr>
      </w:pPr>
      <w:r>
        <w:rPr>
          <w:rFonts w:ascii="Times New Roman" w:hAnsi="Times New Roman"/>
          <w:sz w:val="20"/>
        </w:rPr>
        <w:t xml:space="preserve">(b) Subject to terms and provisions of this Agreement, each Grantor, being the sole holder and owner of the Pledged Shares, hereby authorizes the Administrative Agent, for itself and for the benefit of the Lenders, during the continuance of an Event of Default and upon written notice to the Borrower, to vote for such Grantor, as Grantors proxy, at any and all meetings of the members of the issuer(s) of the Pledged Shares, and, as such Grantors proxy, to consent or dissent to any action taken without a meeting, and further makes, constitutes and irrevocably appoints the Administrative Agent, for itself and for the benefit of the Lenders, to act as the true and 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proxy and attorney-in-fact in the name and on behalf of such Grantor, with full power to appoint a substitute or substitutes, to vote and execute and deliver written voting consents with respect to the Pledged Shares, to the same extent and with the same effect as such Grantor could do under any applicable laws or regulations governing the rights and powers of members or holders of equity interests of the applicable issuer(s) of the Pledged Shares. </w:t>
      </w:r>
    </w:p>
    <w:p>
      <w:pPr>
        <w:pStyle w:val="TextBody"/>
        <w:bidi w:val="0"/>
        <w:spacing w:before="240" w:after="0"/>
        <w:jc w:val="both"/>
        <w:rPr>
          <w:rFonts w:ascii="Times New Roman" w:hAnsi="Times New Roman"/>
          <w:sz w:val="20"/>
        </w:rPr>
      </w:pPr>
      <w:r>
        <w:rPr>
          <w:rFonts w:ascii="Times New Roman" w:hAnsi="Times New Roman"/>
          <w:i/>
          <w:sz w:val="20"/>
        </w:rPr>
        <w:t>Section 4.10. Perfection and Recordation.</w:t>
      </w:r>
      <w:r>
        <w:rPr>
          <w:rFonts w:ascii="Times New Roman" w:hAnsi="Times New Roman"/>
          <w:sz w:val="20"/>
        </w:rPr>
        <w:t xml:space="preserve"> Each Grantor authorizes the Administrative Agent to file UCC financing statements describing the Collateral as all assets, all personal property and fixtures or all assets of the debtor, whether tangible or intangible, wherever located, and whether now owned or hereafter acquired and whether now existing or hereafter coming into existence, including all accessions thereto and products and proceeds thereof of such Grantor or words of similar effect or being of an equal or lesser scope or with greater detail (</w:t>
      </w:r>
      <w:r>
        <w:rPr>
          <w:rFonts w:ascii="Times New Roman" w:hAnsi="Times New Roman"/>
          <w:i/>
          <w:sz w:val="20"/>
        </w:rPr>
        <w:t xml:space="preserve">provided </w:t>
      </w:r>
      <w:r>
        <w:rPr>
          <w:rFonts w:ascii="Times New Roman" w:hAnsi="Times New Roman"/>
          <w:sz w:val="20"/>
        </w:rPr>
        <w:t xml:space="preserve">that no such description shall be deemed to modify the description of Collateral set forth in Section 3). </w:t>
      </w:r>
    </w:p>
    <w:p>
      <w:pPr>
        <w:pStyle w:val="TextBody"/>
        <w:bidi w:val="0"/>
        <w:spacing w:before="240" w:after="0"/>
        <w:jc w:val="both"/>
        <w:rPr>
          <w:rFonts w:ascii="Times New Roman" w:hAnsi="Times New Roman"/>
          <w:sz w:val="20"/>
        </w:rPr>
      </w:pPr>
      <w:r>
        <w:rPr>
          <w:rFonts w:ascii="Times New Roman" w:hAnsi="Times New Roman"/>
          <w:i/>
          <w:sz w:val="20"/>
        </w:rPr>
        <w:t>Section 4.11. Termination.</w:t>
      </w:r>
      <w:r>
        <w:rPr>
          <w:rFonts w:ascii="Times New Roman" w:hAnsi="Times New Roman"/>
          <w:sz w:val="20"/>
        </w:rPr>
        <w:t xml:space="preserve"> When all Secured Obligations (other than the Warrant Obligations and all contingent indemnification obligations for which no claim has been made or other obligations which, by their terms, survive termination of the Credit Agreement or other Loan Documents), shall have been paid in full in cash, this Agreement automatically shall terminate, and the Administrative Agent shall, upon request of Grantors, promptly cause to be assigned, transferred and delivered any remaining Collateral and money received in respect thereof, to or on the order of the respective Grantor and to be released and canceled all licenses and rights referred to in Section 4.04(b), in each case, at Grantors sole expense. The Administrative Agent shall also, at the expense of such Grantor, promptly execute and deliver to such Grantor upon such termination such UCC termination statements, certificates for terminating the liens on the intellectual property filings and such other documentation as shall be reasonably requested by the respective Grantor to effect the termination and release of the liens on the Collateral as required by this Section 4.11 and deliver all possessory Collateral in the Secured Parties possession, custody or control to be released to the applicable Grantor (or designee), in each case, at Grantors sole expense. If any of the Collateral shall be sold, transferred or otherwise disposed of by a Grantor in a transaction permitted by the Credit Agreement or if such Collateral otherwise becomes Excluded Assets, then the Administrative Agent, at Grantors sole expense, shall execute and deliver to such Grantor all releases or other documents reasonably necessary or desirable for the release of the Liens created hereby on such Collateral. </w:t>
      </w:r>
    </w:p>
    <w:p>
      <w:pPr>
        <w:pStyle w:val="TextBody"/>
        <w:bidi w:val="0"/>
        <w:spacing w:before="240" w:after="0"/>
        <w:jc w:val="both"/>
        <w:rPr>
          <w:rFonts w:ascii="Times New Roman" w:hAnsi="Times New Roman"/>
          <w:sz w:val="20"/>
        </w:rPr>
      </w:pPr>
      <w:r>
        <w:rPr>
          <w:rFonts w:ascii="Times New Roman" w:hAnsi="Times New Roman"/>
          <w:i/>
          <w:sz w:val="20"/>
        </w:rPr>
        <w:t>Section 4.12. Further Assurances.</w:t>
      </w:r>
      <w:r>
        <w:rPr>
          <w:rFonts w:ascii="Times New Roman" w:hAnsi="Times New Roman"/>
          <w:sz w:val="20"/>
        </w:rPr>
        <w:t xml:space="preserve"> Each Grantor agrees that, from time to time upon the written request of the Administrative Agent, such Grantor will execute and deliver such further documents and do such other acts and things as the Administrative Agent may reasonably request in order to fully effectuate the purposes and objectives of this Agreement, in all cases subject to the terms of the Credit Agreement and excluding such documents, acts and things where the cost of obtaining or perfecting a security interest exceeds the practical benefit to the Lenders afforded thereby as reasonably determined by the Administrative Agent (in its sole discretion after consultation with the Borrower or the applicable Grantor). The Administrative Agent shall release any Lien covering any asset that has been disposed of in accordance with Section 4.11 and the other provisions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5. MISCELLANEOUS </w:t>
      </w:r>
    </w:p>
    <w:p>
      <w:pPr>
        <w:pStyle w:val="TextBody"/>
        <w:bidi w:val="0"/>
        <w:spacing w:before="240" w:after="0"/>
        <w:jc w:val="both"/>
        <w:rPr>
          <w:rFonts w:ascii="Times New Roman" w:hAnsi="Times New Roman"/>
          <w:sz w:val="20"/>
        </w:rPr>
      </w:pPr>
      <w:r>
        <w:rPr>
          <w:rFonts w:ascii="Times New Roman" w:hAnsi="Times New Roman"/>
          <w:i/>
          <w:sz w:val="20"/>
        </w:rPr>
        <w:t>Section 5.01. Notices.</w:t>
      </w:r>
      <w:r>
        <w:rPr>
          <w:rFonts w:ascii="Times New Roman" w:hAnsi="Times New Roman"/>
          <w:sz w:val="20"/>
        </w:rPr>
        <w:t xml:space="preserve"> All notices, requests, consents and demands hereunder shall be delivered in accordance with Section 13.02 of the Credit Agreement. </w:t>
      </w:r>
    </w:p>
    <w:p>
      <w:pPr>
        <w:pStyle w:val="TextBody"/>
        <w:bidi w:val="0"/>
        <w:spacing w:before="240" w:after="0"/>
        <w:jc w:val="both"/>
        <w:rPr>
          <w:rFonts w:ascii="Times New Roman" w:hAnsi="Times New Roman"/>
          <w:sz w:val="20"/>
        </w:rPr>
      </w:pPr>
      <w:r>
        <w:rPr>
          <w:rFonts w:ascii="Times New Roman" w:hAnsi="Times New Roman"/>
          <w:i/>
          <w:sz w:val="20"/>
        </w:rPr>
        <w:t>Section 5.02. No Waiver.</w:t>
      </w:r>
      <w:r>
        <w:rPr>
          <w:rFonts w:ascii="Times New Roman" w:hAnsi="Times New Roman"/>
          <w:sz w:val="20"/>
        </w:rPr>
        <w:t xml:space="preserve"> No failure on the part of the Administrative Agent to exercise, and no course of dealing with respect to, and no delay in exercising, any right, power or remedy hereunder shall operate as a waiver thereof; nor shall any single or partial exercise by the Administrative Agent of any right, power or remedy hereunder preclude any other or further exercise thereof or the exercise of any other right, power or remedy. The remedies herein are cumulative and are not exclusive of any remedies provided by law.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5.03.</w:t>
      </w:r>
      <w:r>
        <w:rPr>
          <w:rFonts w:ascii="Times New Roman" w:hAnsi="Times New Roman"/>
          <w:sz w:val="20"/>
        </w:rPr>
        <w:t xml:space="preserve"> </w:t>
      </w:r>
      <w:r>
        <w:rPr>
          <w:rFonts w:ascii="Times New Roman" w:hAnsi="Times New Roman"/>
          <w:i/>
          <w:sz w:val="20"/>
        </w:rPr>
        <w:t>Amendments, Etc.</w:t>
      </w:r>
      <w:r>
        <w:rPr>
          <w:rFonts w:ascii="Times New Roman" w:hAnsi="Times New Roman"/>
          <w:sz w:val="20"/>
        </w:rPr>
        <w:t xml:space="preserve"> The terms of this Agreement may be waived, altered or amended only by an instrument in writing duly executed by each Grantor, the Administrative Agent and the Majority Lenders (unless the consent of each Lender is required in accordance with Section 13.04 of the Credit Agreement). </w:t>
      </w:r>
    </w:p>
    <w:p>
      <w:pPr>
        <w:pStyle w:val="TextBody"/>
        <w:bidi w:val="0"/>
        <w:spacing w:before="240" w:after="0"/>
        <w:jc w:val="both"/>
        <w:rPr>
          <w:rFonts w:ascii="Times New Roman" w:hAnsi="Times New Roman"/>
          <w:i/>
          <w:sz w:val="20"/>
        </w:rPr>
      </w:pPr>
      <w:r>
        <w:rPr>
          <w:rFonts w:ascii="Times New Roman" w:hAnsi="Times New Roman"/>
          <w:i/>
          <w:sz w:val="20"/>
        </w:rPr>
        <w:t xml:space="preserve">Section 5.04. Expenses. </w:t>
      </w:r>
    </w:p>
    <w:p>
      <w:pPr>
        <w:pStyle w:val="TextBody"/>
        <w:bidi w:val="0"/>
        <w:spacing w:before="240" w:after="0"/>
        <w:jc w:val="both"/>
        <w:rPr>
          <w:rFonts w:ascii="Times New Roman" w:hAnsi="Times New Roman"/>
          <w:sz w:val="20"/>
        </w:rPr>
      </w:pPr>
      <w:r>
        <w:rPr>
          <w:rFonts w:ascii="Times New Roman" w:hAnsi="Times New Roman"/>
          <w:sz w:val="20"/>
        </w:rPr>
        <w:t xml:space="preserve">(a) Grantors shall pay or reimburse the Administrative Agent and the Secured Parties for costs and expenses in accordance with Section 13.03(a) of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(b) Grantors shall hereby indemnify the Administrative Agent, the Secured Parties, their Affiliates, and their respective directors, officers, employees, attorneys, agents, advisors and controlling parties in accordance with Section 13.03(b) of the Credit Agreement. </w:t>
      </w:r>
    </w:p>
    <w:p>
      <w:pPr>
        <w:pStyle w:val="TextBody"/>
        <w:bidi w:val="0"/>
        <w:spacing w:before="240" w:after="0"/>
        <w:jc w:val="both"/>
        <w:rPr>
          <w:rFonts w:ascii="Times New Roman" w:hAnsi="Times New Roman"/>
          <w:sz w:val="20"/>
        </w:rPr>
      </w:pPr>
      <w:r>
        <w:rPr>
          <w:rFonts w:ascii="Times New Roman" w:hAnsi="Times New Roman"/>
          <w:i/>
          <w:sz w:val="20"/>
        </w:rPr>
        <w:t>Section 5.05. Successors and Assigns.</w:t>
      </w:r>
      <w:r>
        <w:rPr>
          <w:rFonts w:ascii="Times New Roman" w:hAnsi="Times New Roman"/>
          <w:sz w:val="20"/>
        </w:rPr>
        <w:t xml:space="preserve"> This Agreement shall be binding upon and inure to the benefit of the respective successors and assigns of each Grantor, the Administrative Agent and the Secured Parties (</w:t>
      </w:r>
      <w:r>
        <w:rPr>
          <w:rFonts w:ascii="Times New Roman" w:hAnsi="Times New Roman"/>
          <w:i/>
          <w:sz w:val="20"/>
        </w:rPr>
        <w:t xml:space="preserve">provided, </w:t>
      </w:r>
      <w:r>
        <w:rPr>
          <w:rFonts w:ascii="Times New Roman" w:hAnsi="Times New Roman"/>
          <w:sz w:val="20"/>
        </w:rPr>
        <w:t xml:space="preserve">that no Grantor shall assign or transfer its rights or obligations hereunder unless consented to in writing by the Lenders). </w:t>
      </w:r>
    </w:p>
    <w:p>
      <w:pPr>
        <w:pStyle w:val="TextBody"/>
        <w:bidi w:val="0"/>
        <w:spacing w:before="240" w:after="0"/>
        <w:jc w:val="both"/>
        <w:rPr>
          <w:rFonts w:ascii="Times New Roman" w:hAnsi="Times New Roman"/>
          <w:sz w:val="20"/>
        </w:rPr>
      </w:pPr>
      <w:r>
        <w:rPr>
          <w:rFonts w:ascii="Times New Roman" w:hAnsi="Times New Roman"/>
          <w:i/>
          <w:sz w:val="20"/>
        </w:rPr>
        <w:t>Section 5.06. Counterparts.</w:t>
      </w:r>
      <w:r>
        <w:rPr>
          <w:rFonts w:ascii="Times New Roman" w:hAnsi="Times New Roman"/>
          <w:sz w:val="20"/>
        </w:rPr>
        <w:t xml:space="preserve">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5.07.</w:t>
      </w:r>
      <w:r>
        <w:rPr>
          <w:rFonts w:ascii="Times New Roman" w:hAnsi="Times New Roman"/>
          <w:sz w:val="20"/>
        </w:rPr>
        <w:t xml:space="preserve"> </w:t>
      </w:r>
      <w:r>
        <w:rPr>
          <w:rFonts w:ascii="Times New Roman" w:hAnsi="Times New Roman"/>
          <w:i/>
          <w:sz w:val="20"/>
        </w:rPr>
        <w:t>Governing Law; Submission to Jurisdiction; Etc</w:t>
      </w:r>
      <w:r>
        <w:rPr>
          <w:rFonts w:ascii="Times New Roman" w:hAnsi="Times New Roman"/>
          <w:sz w:val="20"/>
        </w:rPr>
        <w:t xml:space="preserve">. THIS AGREEMENT SHALL BE SUBJECT TO THE PROVISIONS REGARDING CHOICE OF LAW AND 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JURY TRIAL WAIVER, AND JUDICIAL REFERENCE SET FORTH IN SECTIONS 13.09, 13.10 AND 13.11 OF THE CREDIT AGREEMENT, AND SUCH PROVISIONS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5.08.</w:t>
      </w:r>
      <w:r>
        <w:rPr>
          <w:rFonts w:ascii="Times New Roman" w:hAnsi="Times New Roman"/>
          <w:sz w:val="20"/>
        </w:rPr>
        <w:t xml:space="preserve"> </w:t>
      </w:r>
      <w:r>
        <w:rPr>
          <w:rFonts w:ascii="Times New Roman" w:hAnsi="Times New Roman"/>
          <w:i/>
          <w:sz w:val="20"/>
        </w:rPr>
        <w:t>Service of Process</w:t>
      </w:r>
      <w:r>
        <w:rPr>
          <w:rFonts w:ascii="Times New Roman" w:hAnsi="Times New Roman"/>
          <w:sz w:val="20"/>
        </w:rPr>
        <w:t xml:space="preserve">. EACH PARTY TO THIS AGREEMENT IRREVOCABLY CONSENTS TO SERVICE OF PROCESS IN THE MANNER PROVIDED FOR NOTICES IN SECTION 5.01. NOTHING IN THIS AGREEMENT WILL AFFECT THE RIGHT OF ANY PARTY TO THIS AGREEMENT TO SERVE PROCESS IN ANY OTHER MANNER PERMITTED BY APPLICABLE LAW. </w:t>
      </w:r>
    </w:p>
    <w:p>
      <w:pPr>
        <w:pStyle w:val="TextBody"/>
        <w:bidi w:val="0"/>
        <w:spacing w:before="240" w:after="0"/>
        <w:jc w:val="both"/>
        <w:rPr>
          <w:rFonts w:ascii="Times New Roman" w:hAnsi="Times New Roman"/>
          <w:sz w:val="20"/>
        </w:rPr>
      </w:pPr>
      <w:r>
        <w:rPr>
          <w:rFonts w:ascii="Times New Roman" w:hAnsi="Times New Roman"/>
          <w:i/>
          <w:sz w:val="20"/>
        </w:rPr>
        <w:t>Section 5.09. Captions.</w:t>
      </w:r>
      <w:r>
        <w:rPr>
          <w:rFonts w:ascii="Times New Roman" w:hAnsi="Times New Roman"/>
          <w:sz w:val="20"/>
        </w:rPr>
        <w:t xml:space="preserve"> The table of contents, captions and section headings appearing herein are included solely for convenience of reference and are not intended to affect the interpretation of any provision of this Agreement. </w:t>
      </w:r>
    </w:p>
    <w:p>
      <w:pPr>
        <w:pStyle w:val="TextBody"/>
        <w:bidi w:val="0"/>
        <w:spacing w:before="240" w:after="0"/>
        <w:jc w:val="both"/>
        <w:rPr>
          <w:rFonts w:ascii="Times New Roman" w:hAnsi="Times New Roman"/>
          <w:sz w:val="20"/>
        </w:rPr>
      </w:pPr>
      <w:r>
        <w:rPr>
          <w:rFonts w:ascii="Times New Roman" w:hAnsi="Times New Roman"/>
          <w:i/>
          <w:sz w:val="20"/>
        </w:rPr>
        <w:t>Section 5.10. Agents and Attorneys in Fact.</w:t>
      </w:r>
      <w:r>
        <w:rPr>
          <w:rFonts w:ascii="Times New Roman" w:hAnsi="Times New Roman"/>
          <w:sz w:val="20"/>
        </w:rPr>
        <w:t xml:space="preserve"> The Administrative Agent may employ agents and attorneys in fact in connection herewith and shall not be responsible for the negligence or misconduct of any such agents or attorneys in fact selected by it in good faith. </w:t>
      </w:r>
    </w:p>
    <w:p>
      <w:pPr>
        <w:pStyle w:val="TextBody"/>
        <w:bidi w:val="0"/>
        <w:spacing w:before="240" w:after="0"/>
        <w:jc w:val="both"/>
        <w:rPr>
          <w:rFonts w:ascii="Times New Roman" w:hAnsi="Times New Roman"/>
          <w:sz w:val="20"/>
        </w:rPr>
      </w:pPr>
      <w:r>
        <w:rPr>
          <w:rFonts w:ascii="Times New Roman" w:hAnsi="Times New Roman"/>
          <w:i/>
          <w:sz w:val="20"/>
        </w:rPr>
        <w:t>Section 5.11. Severability.</w:t>
      </w:r>
      <w:r>
        <w:rPr>
          <w:rFonts w:ascii="Times New Roman" w:hAnsi="Times New Roman"/>
          <w:sz w:val="20"/>
        </w:rPr>
        <w:t xml:space="preserve"> If any provision hereof is found by a court to be invalid or unenforceable, to the fullest extent permitted by applicable law the parties agree that such invalidity or unenforceability shall not impair the validity or enforceability of any other provision hereof. </w:t>
      </w:r>
    </w:p>
    <w:p>
      <w:pPr>
        <w:pStyle w:val="TextBody"/>
        <w:bidi w:val="0"/>
        <w:spacing w:before="240" w:after="0"/>
        <w:jc w:val="both"/>
        <w:rPr>
          <w:rFonts w:ascii="Times New Roman" w:hAnsi="Times New Roman"/>
          <w:sz w:val="20"/>
        </w:rPr>
      </w:pPr>
      <w:r>
        <w:rPr>
          <w:rFonts w:ascii="Times New Roman" w:hAnsi="Times New Roman"/>
          <w:i/>
          <w:sz w:val="20"/>
        </w:rPr>
        <w:t>Section 5.12. Additional Grantors.</w:t>
      </w:r>
      <w:r>
        <w:rPr>
          <w:rFonts w:ascii="Times New Roman" w:hAnsi="Times New Roman"/>
          <w:sz w:val="20"/>
        </w:rPr>
        <w:t xml:space="preserve"> Additional Persons may from time to time after the date of this Agreement become Grantors under this Agreement by executing and delivering to the Administrative Agent a supplemental agreement (together with all schedules thereto, a </w:t>
      </w:r>
      <w:r>
        <w:rPr>
          <w:rFonts w:ascii="Times New Roman" w:hAnsi="Times New Roman"/>
          <w:i/>
          <w:sz w:val="20"/>
        </w:rPr>
        <w:t>Joinder</w:t>
      </w:r>
      <w:r>
        <w:rPr>
          <w:rFonts w:ascii="Times New Roman" w:hAnsi="Times New Roman"/>
          <w:sz w:val="20"/>
        </w:rPr>
        <w:t xml:space="preserve">) to this Agreement, in substantially the form attached hereto as Exhibit A. Accordingly, upon the execution and delivery of any such Joinder by any such Person, such Person shall automatically and immediately, and without any further action on the part of any Person, become a Grantor under and for all purposes of this Agreement, and each of the Schedules hereto shall be supplemented in the manner specified in such Joinder. In addition, upon the execution and delivery of any such Joinder, the new Grantor makes the representations and warranties set forth in Section 2, except to the extent that such representation or warranty expressly relates to an earlier date (in which case such representation or warranty shall be made as of such earlier date).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hereto have caused this Security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GRANTOR: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w:t>
            </w:r>
            <w:r>
              <w:rPr>
                <w:sz w:val="20"/>
              </w:rPr>
              <w:t>XAGEN</w:t>
            </w:r>
            <w:r>
              <w:rPr/>
              <w:t xml:space="preserve"> I</w:t>
            </w:r>
            <w:r>
              <w:rPr>
                <w:sz w:val="20"/>
              </w:rPr>
              <w:t>NC</w:t>
            </w:r>
            <w:r>
              <w:rPr/>
              <w: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Jeffrey Black</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Jeffrey Black</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p>
    <w:p>
      <w:pPr>
        <w:pStyle w:val="TextBody"/>
        <w:bidi w:val="0"/>
        <w:spacing w:before="0" w:after="0"/>
        <w:jc w:val="center"/>
        <w:rPr>
          <w:rFonts w:ascii="Times New Roman" w:hAnsi="Times New Roman"/>
          <w:sz w:val="20"/>
        </w:rPr>
      </w:pPr>
      <w:r>
        <w:rPr>
          <w:rFonts w:ascii="Times New Roman" w:hAnsi="Times New Roman"/>
          <w:sz w:val="20"/>
        </w:rPr>
        <w:t xml:space="preserve">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w:t>
            </w:r>
            <w:r>
              <w:rPr>
                <w:sz w:val="20"/>
              </w:rPr>
              <w:t>ERCEPTIVE</w:t>
            </w:r>
            <w:r>
              <w:rPr/>
              <w:t xml:space="preserve"> C</w:t>
            </w:r>
            <w:r>
              <w:rPr>
                <w:sz w:val="20"/>
              </w:rPr>
              <w:t>REDIT</w:t>
            </w:r>
            <w:r>
              <w:rPr/>
              <w:t xml:space="preserve"> H</w:t>
            </w:r>
            <w:r>
              <w:rPr>
                <w:sz w:val="20"/>
              </w:rPr>
              <w:t>OLDINGS</w:t>
            </w:r>
            <w:r>
              <w:rPr/>
              <w:t xml:space="preserve"> IV, LP</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Perceptive Credit Opportunities GP, LLC,</w:t>
              <w:br/>
              <w:t>its general partner</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Sandeep Dixit</w:t>
            </w:r>
          </w:p>
        </w:tc>
      </w:tr>
      <w:tr>
        <w:trPr/>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Name: Sandeep Dixit</w:t>
            </w:r>
          </w:p>
        </w:tc>
      </w:tr>
      <w:tr>
        <w:trPr/>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Title: Chief Credit Officer</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Sam Chawla</w:t>
            </w:r>
          </w:p>
        </w:tc>
      </w:tr>
      <w:tr>
        <w:trPr/>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Name: Sam Chawla</w:t>
            </w:r>
          </w:p>
        </w:tc>
      </w:tr>
      <w:tr>
        <w:trPr/>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Title: Portfolio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p>
    <w:p>
      <w:pPr>
        <w:pStyle w:val="TextBody"/>
        <w:bidi w:val="0"/>
        <w:spacing w:before="0" w:after="0"/>
        <w:jc w:val="center"/>
        <w:rPr>
          <w:rFonts w:ascii="Times New Roman" w:hAnsi="Times New Roman"/>
          <w:sz w:val="20"/>
        </w:rPr>
      </w:pPr>
      <w:r>
        <w:rPr>
          <w:rFonts w:ascii="Times New Roman" w:hAnsi="Times New Roman"/>
          <w:sz w:val="20"/>
        </w:rPr>
        <w:t xml:space="preserve">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TO SECURITY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JOINDER AGREEMENT </w:t>
      </w:r>
    </w:p>
    <w:p>
      <w:pPr>
        <w:pStyle w:val="TextBody"/>
        <w:bidi w:val="0"/>
        <w:spacing w:before="240" w:after="0"/>
        <w:jc w:val="both"/>
        <w:rPr>
          <w:rFonts w:ascii="Times New Roman" w:hAnsi="Times New Roman"/>
          <w:sz w:val="20"/>
        </w:rPr>
      </w:pPr>
      <w:r>
        <w:rPr>
          <w:rFonts w:ascii="Times New Roman" w:hAnsi="Times New Roman"/>
          <w:sz w:val="20"/>
        </w:rPr>
        <w:t xml:space="preserve">This JOINDER AGREEMENT (this </w:t>
      </w:r>
      <w:r>
        <w:rPr>
          <w:rFonts w:ascii="Times New Roman" w:hAnsi="Times New Roman"/>
          <w:i/>
          <w:sz w:val="20"/>
        </w:rPr>
        <w:t>Joinder</w:t>
      </w:r>
      <w:r>
        <w:rPr>
          <w:rFonts w:ascii="Times New Roman" w:hAnsi="Times New Roman"/>
          <w:sz w:val="20"/>
        </w:rPr>
        <w:t xml:space="preserve">) dated as of [_______, ___] is by [NAME OF ADDITIONAL GRANTOR], a [__________] [________] (the </w:t>
      </w:r>
      <w:r>
        <w:rPr>
          <w:rFonts w:ascii="Times New Roman" w:hAnsi="Times New Roman"/>
          <w:i/>
          <w:sz w:val="20"/>
        </w:rPr>
        <w:t>Additional Grantor</w:t>
      </w:r>
      <w:r>
        <w:rPr>
          <w:rFonts w:ascii="Times New Roman" w:hAnsi="Times New Roman"/>
          <w:sz w:val="20"/>
        </w:rPr>
        <w:t xml:space="preserve">), in favor of PERCEPTIVE CREDIT HOLDINGS IV, LP, a Delaware limited partnership, as administrative agent (in such capacity, the </w:t>
      </w:r>
      <w:r>
        <w:rPr>
          <w:rFonts w:ascii="Times New Roman" w:hAnsi="Times New Roman"/>
          <w:i/>
          <w:sz w:val="20"/>
        </w:rPr>
        <w:t>Administrative Agent</w:t>
      </w:r>
      <w:r>
        <w:rPr>
          <w:rFonts w:ascii="Times New Roman" w:hAnsi="Times New Roman"/>
          <w:sz w:val="20"/>
        </w:rPr>
        <w:t xml:space="preserve">) for the Secured Parties. </w:t>
      </w:r>
    </w:p>
    <w:p>
      <w:pPr>
        <w:pStyle w:val="TextBody"/>
        <w:bidi w:val="0"/>
        <w:spacing w:before="240" w:after="0"/>
        <w:jc w:val="both"/>
        <w:rPr>
          <w:rFonts w:ascii="Times New Roman" w:hAnsi="Times New Roman"/>
          <w:sz w:val="20"/>
        </w:rPr>
      </w:pPr>
      <w:r>
        <w:rPr>
          <w:rFonts w:ascii="Times New Roman" w:hAnsi="Times New Roman"/>
          <w:sz w:val="20"/>
        </w:rPr>
        <w:t xml:space="preserve">A. Reference is made to (i) the Credit Agreement and Guaranty (as amended, supplemented, restated, amended and restated, extended, renewed or replaced from time to time, the </w:t>
      </w:r>
      <w:r>
        <w:rPr>
          <w:rFonts w:ascii="Times New Roman" w:hAnsi="Times New Roman"/>
          <w:i/>
          <w:sz w:val="20"/>
        </w:rPr>
        <w:t>Credit Agreement</w:t>
      </w:r>
      <w:r>
        <w:rPr>
          <w:rFonts w:ascii="Times New Roman" w:hAnsi="Times New Roman"/>
          <w:sz w:val="20"/>
        </w:rPr>
        <w:t xml:space="preserve">), dated as of April 25, 2025, among EXAGEN INC., a Delaware corporation (the </w:t>
      </w:r>
      <w:r>
        <w:rPr>
          <w:rFonts w:ascii="Times New Roman" w:hAnsi="Times New Roman"/>
          <w:i/>
          <w:sz w:val="20"/>
        </w:rPr>
        <w:t>Borrower</w:t>
      </w:r>
      <w:r>
        <w:rPr>
          <w:rFonts w:ascii="Times New Roman" w:hAnsi="Times New Roman"/>
          <w:sz w:val="20"/>
        </w:rPr>
        <w:t xml:space="preserve">), certain guarantors party thereto, certain lenders party thereto and the Administrative Agent, and (ii) the Security Agreement (as amended, supplemented, restated, amended and restated, extended, renewed or replaced from time to time, the </w:t>
      </w:r>
      <w:r>
        <w:rPr>
          <w:rFonts w:ascii="Times New Roman" w:hAnsi="Times New Roman"/>
          <w:i/>
          <w:sz w:val="20"/>
        </w:rPr>
        <w:t>Security Agreement</w:t>
      </w:r>
      <w:r>
        <w:rPr>
          <w:rFonts w:ascii="Times New Roman" w:hAnsi="Times New Roman"/>
          <w:sz w:val="20"/>
        </w:rPr>
        <w:t xml:space="preserve">; capitalized terms used herein but not defined shall have the meaning ascribed to such terms therein), dated as of April 25, 2025, among the Borrower, certain grantors party thereto from time to time and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B. Section 5.12 of the Security Agreement provides that additional Persons may from time to time after the date of the Security Agreement become Grantors under the Security Agreement by executing and delivering to the Administrative Agent a supplemental agreement to the Security Agreement in the form of this Joinder. </w:t>
      </w:r>
    </w:p>
    <w:p>
      <w:pPr>
        <w:pStyle w:val="TextBody"/>
        <w:bidi w:val="0"/>
        <w:spacing w:before="240" w:after="0"/>
        <w:jc w:val="both"/>
        <w:rPr>
          <w:rFonts w:ascii="Times New Roman" w:hAnsi="Times New Roman"/>
          <w:sz w:val="20"/>
        </w:rPr>
      </w:pPr>
      <w:r>
        <w:rPr>
          <w:rFonts w:ascii="Times New Roman" w:hAnsi="Times New Roman"/>
          <w:sz w:val="20"/>
        </w:rPr>
        <w:t xml:space="preserve">C. To induce the Secured Parties to maintain the term loans pursuant to the Credit Agreement, and for other good and valuable consideration, the receipt and sufficiency of which are hereby acknowledged, the Additional Grantor has agreed to execute and deliver to the Administrative Agent (i) a Guarantee Assumption Agreement under the Credit Agreement, and (ii) this Joinder. </w:t>
      </w:r>
    </w:p>
    <w:p>
      <w:pPr>
        <w:pStyle w:val="TextBody"/>
        <w:bidi w:val="0"/>
        <w:spacing w:before="240" w:after="0"/>
        <w:jc w:val="both"/>
        <w:rPr>
          <w:rFonts w:ascii="Times New Roman" w:hAnsi="Times New Roman"/>
          <w:sz w:val="20"/>
        </w:rPr>
      </w:pPr>
      <w:r>
        <w:rPr>
          <w:rFonts w:ascii="Times New Roman" w:hAnsi="Times New Roman"/>
          <w:sz w:val="20"/>
        </w:rPr>
        <w:t xml:space="preserve">The Additional Grantor hereby agrees to become a Grantor for all purposes of the Security Agreement (and hereby supplements each of the Schedules to the Security Agreement in the manner specified in Appendix A hereto). Without limitation, as collateral security for the payment in full when due (whether at stated maturity, by acceleration or otherwise) of the Secured Obligations, the Additional Grantor hereby pledges and grants to the Administrative Agent, for the benefit of the Secured Parties, as provided in Section 3 of the Security Agreement a security interest in all of the Additional Grantors right, title and interest in, to and under the Collateral of the Additional Grantor, in each case whether tangible or intangible, wherever located, and whether now owned by the Additional Grantor or hereafter acquired and whether now existing or hereafter coming into existence. In addition, subject to the Schedules attached hereto, the Additional Grantor hereby makes the representations and warranties set forth in Section 2 of the Security Agreement, with respect to itself and its obligations under this Joinder, as if each reference in such Sections to the Loan Documents included reference to this Joinder, except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representation or warranty expressly relates to an earlier date (in which case such representation or warranty shall be made as of such earlier date).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Additional Grantor has caused this Joinder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80"/>
        <w:gridCol w:w="102"/>
        <w:gridCol w:w="2900"/>
      </w:tblGrid>
      <w:tr>
        <w:trPr/>
        <w:tc>
          <w:tcPr>
            <w:tcW w:w="108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[INSERT NAME OF ADDITIONAL GRANTOR],</w:t>
            </w:r>
          </w:p>
          <w:p>
            <w:pPr>
              <w:pStyle w:val="TableContents"/>
              <w:bidi w:val="0"/>
              <w:spacing w:before="0" w:after="20"/>
              <w:jc w:val="left"/>
              <w:rPr>
                <w:rFonts w:ascii="Times New Roman" w:hAnsi="Times New Roman"/>
                <w:sz w:val="20"/>
              </w:rPr>
            </w:pPr>
            <w:r>
              <w:rPr>
                <w:rFonts w:ascii="Times New Roman" w:hAnsi="Times New Roman"/>
                <w:sz w:val="20"/>
              </w:rPr>
              <w:t>as Grantor</w:t>
            </w:r>
          </w:p>
        </w:tc>
      </w:tr>
      <w:tr>
        <w:trPr>
          <w:trHeight w:val="240" w:hRule="atLeast"/>
        </w:trPr>
        <w:tc>
          <w:tcPr>
            <w:tcW w:w="1080" w:type="dxa"/>
            <w:tcBorders/>
            <w:vAlign w:val="center"/>
          </w:tcPr>
          <w:p>
            <w:pPr>
              <w:pStyle w:val="TableContents"/>
              <w:bidi w:val="0"/>
              <w:spacing w:before="0" w:after="283"/>
              <w:jc w:val="left"/>
              <w:rPr>
                <w:sz w:val="4"/>
                <w:szCs w:val="4"/>
              </w:rPr>
            </w:pPr>
            <w:r>
              <w:rPr>
                <w:sz w:val="4"/>
                <w:szCs w:val="4"/>
              </w:rPr>
            </w:r>
          </w:p>
        </w:tc>
        <w:tc>
          <w:tcPr>
            <w:tcW w:w="3002"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900" w:type="dxa"/>
            <w:tcBorders>
              <w:bottom w:val="single" w:sz="2" w:space="0" w:color="000000"/>
            </w:tcBorders>
            <w:tcMar>
              <w:bottom w:w="28" w:type="dxa"/>
            </w:tcMar>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2900" w:type="dxa"/>
            <w:tcBorders/>
            <w:vAlign w:val="bottom"/>
          </w:tcPr>
          <w:p>
            <w:pPr>
              <w:pStyle w:val="TableContents"/>
              <w:bidi w:val="0"/>
              <w:spacing w:before="0" w:after="283"/>
              <w:jc w:val="left"/>
              <w:rPr>
                <w:sz w:val="4"/>
                <w:szCs w:val="4"/>
              </w:rPr>
            </w:pPr>
            <w:r>
              <w:rPr>
                <w:sz w:val="4"/>
                <w:szCs w:val="4"/>
              </w:rPr>
            </w:r>
          </w:p>
        </w:tc>
      </w:tr>
      <w:tr>
        <w:trPr/>
        <w:tc>
          <w:tcPr>
            <w:tcW w:w="1080" w:type="dxa"/>
            <w:tcBorders/>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w:t>
            </w:r>
            <w:r>
              <w:rPr>
                <w:sz w:val="20"/>
              </w:rPr>
              <w:t>ERCEPTIVE</w:t>
            </w:r>
            <w:r>
              <w:rPr/>
              <w:t xml:space="preserve"> C</w:t>
            </w:r>
            <w:r>
              <w:rPr>
                <w:sz w:val="20"/>
              </w:rPr>
              <w:t>REDIT</w:t>
            </w:r>
            <w:r>
              <w:rPr/>
              <w:t xml:space="preserve"> H</w:t>
            </w:r>
            <w:r>
              <w:rPr>
                <w:sz w:val="20"/>
              </w:rPr>
              <w:t>OLDINGS</w:t>
            </w:r>
            <w:r>
              <w:rPr/>
              <w:t xml:space="preserve"> IV, LP,</w:t>
              <w:br/>
              <w:t>as Administrative Agent</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Perceptive Credit Opportunities GP, LLC, its general partner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 </w:t>
            </w:r>
          </w:p>
        </w:tc>
      </w:tr>
      <w:tr>
        <w:trPr/>
        <w:tc>
          <w:tcPr>
            <w:tcW w:w="6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sz w:val="4"/>
                <w:szCs w:val="4"/>
              </w:rPr>
            </w:pPr>
            <w:r>
              <w:rPr>
                <w:sz w:val="4"/>
                <w:szCs w:val="4"/>
              </w:rPr>
            </w:r>
          </w:p>
        </w:tc>
      </w:tr>
      <w:tr>
        <w:trPr/>
        <w:tc>
          <w:tcPr>
            <w:tcW w:w="6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 </w:t>
            </w:r>
          </w:p>
        </w:tc>
      </w:tr>
      <w:tr>
        <w:trPr/>
        <w:tc>
          <w:tcPr>
            <w:tcW w:w="6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sz w:val="4"/>
                <w:szCs w:val="4"/>
              </w:rPr>
            </w:pPr>
            <w:r>
              <w:rPr>
                <w:sz w:val="4"/>
                <w:szCs w:val="4"/>
              </w:rPr>
            </w:r>
          </w:p>
        </w:tc>
      </w:tr>
      <w:tr>
        <w:trPr/>
        <w:tc>
          <w:tcPr>
            <w:tcW w:w="6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120" w:after="0"/>
        <w:jc w:val="center"/>
        <w:rPr>
          <w:rFonts w:ascii="Times New Roman" w:hAnsi="Times New Roman"/>
          <w:b/>
          <w:sz w:val="20"/>
        </w:rPr>
      </w:pPr>
      <w:r>
        <w:rPr>
          <w:rFonts w:ascii="Times New Roman" w:hAnsi="Times New Roman"/>
          <w:b/>
          <w:sz w:val="20"/>
        </w:rPr>
        <w:t xml:space="preserve">TO JOINDER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SCHEDULES TO SECURITY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Grantor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b/>
          <w:sz w:val="20"/>
        </w:rPr>
      </w:pPr>
      <w:r>
        <w:rPr>
          <w:rFonts w:ascii="Times New Roman" w:hAnsi="Times New Roman"/>
          <w:b/>
          <w:sz w:val="20"/>
        </w:rPr>
        <w:t xml:space="preserve">Pledged Shares </w:t>
      </w:r>
    </w:p>
    <w:p>
      <w:pPr>
        <w:pStyle w:val="TextBody"/>
        <w:bidi w:val="0"/>
        <w:spacing w:before="240" w:after="0"/>
        <w:jc w:val="both"/>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120" w:after="0"/>
        <w:jc w:val="center"/>
        <w:rPr>
          <w:rFonts w:ascii="Times New Roman" w:hAnsi="Times New Roman"/>
          <w:b/>
          <w:sz w:val="20"/>
        </w:rPr>
      </w:pPr>
      <w:r>
        <w:rPr>
          <w:rFonts w:ascii="Times New Roman" w:hAnsi="Times New Roman"/>
          <w:b/>
          <w:sz w:val="20"/>
        </w:rPr>
        <w:t xml:space="preserve">Promissory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120" w:after="0"/>
        <w:jc w:val="center"/>
        <w:rPr>
          <w:rFonts w:ascii="Times New Roman" w:hAnsi="Times New Roman"/>
          <w:b/>
          <w:sz w:val="20"/>
        </w:rPr>
      </w:pPr>
      <w:r>
        <w:rPr>
          <w:rFonts w:ascii="Times New Roman" w:hAnsi="Times New Roman"/>
          <w:b/>
          <w:sz w:val="20"/>
        </w:rPr>
        <w:t xml:space="preserve">Copyrights, Copyright Registrations and Applications for Copyright Registrations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120" w:after="0"/>
        <w:jc w:val="center"/>
        <w:rPr>
          <w:rFonts w:ascii="Times New Roman" w:hAnsi="Times New Roman"/>
          <w:b/>
          <w:sz w:val="20"/>
        </w:rPr>
      </w:pPr>
      <w:r>
        <w:rPr>
          <w:rFonts w:ascii="Times New Roman" w:hAnsi="Times New Roman"/>
          <w:b/>
          <w:sz w:val="20"/>
        </w:rPr>
        <w:t xml:space="preserve">Patents and Patent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120" w:after="0"/>
        <w:jc w:val="center"/>
        <w:rPr>
          <w:rFonts w:ascii="Times New Roman" w:hAnsi="Times New Roman"/>
          <w:b/>
          <w:sz w:val="20"/>
        </w:rPr>
      </w:pPr>
      <w:r>
        <w:rPr>
          <w:rFonts w:ascii="Times New Roman" w:hAnsi="Times New Roman"/>
          <w:b/>
          <w:sz w:val="20"/>
        </w:rPr>
        <w:t xml:space="preserve">Trade Names, Trademarks, Services Marks, Trademark and Service Mark Registrations </w:t>
      </w:r>
    </w:p>
    <w:p>
      <w:pPr>
        <w:pStyle w:val="TextBody"/>
        <w:bidi w:val="0"/>
        <w:spacing w:before="0" w:after="0"/>
        <w:jc w:val="center"/>
        <w:rPr>
          <w:rFonts w:ascii="Times New Roman" w:hAnsi="Times New Roman"/>
          <w:b/>
          <w:sz w:val="20"/>
        </w:rPr>
      </w:pPr>
      <w:r>
        <w:rPr>
          <w:rFonts w:ascii="Times New Roman" w:hAnsi="Times New Roman"/>
          <w:b/>
          <w:sz w:val="20"/>
        </w:rPr>
        <w:t xml:space="preserve">and Applications for Trademark and Service Mark Registrations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120" w:after="0"/>
        <w:jc w:val="center"/>
        <w:rPr>
          <w:rFonts w:ascii="Times New Roman" w:hAnsi="Times New Roman"/>
          <w:b/>
          <w:sz w:val="20"/>
        </w:rPr>
      </w:pPr>
      <w:r>
        <w:rPr>
          <w:rFonts w:ascii="Times New Roman" w:hAnsi="Times New Roman"/>
          <w:b/>
          <w:sz w:val="20"/>
        </w:rPr>
        <w:t xml:space="preserve">Deposit Accounts, Securities Accounts and Commodity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 </w:t>
      </w:r>
    </w:p>
    <w:p>
      <w:pPr>
        <w:pStyle w:val="TextBody"/>
        <w:bidi w:val="0"/>
        <w:spacing w:before="120" w:after="0"/>
        <w:jc w:val="center"/>
        <w:rPr>
          <w:rFonts w:ascii="Times New Roman" w:hAnsi="Times New Roman"/>
          <w:b/>
          <w:sz w:val="20"/>
        </w:rPr>
      </w:pPr>
      <w:r>
        <w:rPr>
          <w:rFonts w:ascii="Times New Roman" w:hAnsi="Times New Roman"/>
          <w:b/>
          <w:sz w:val="20"/>
        </w:rPr>
        <w:t xml:space="preserve">Commercial Tort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Schedules to Security Agreement </w:t>
      </w:r>
    </w:p>
    <w:p>
      <w:pPr>
        <w:pStyle w:val="TextBody"/>
        <w:bidi w:val="0"/>
        <w:spacing w:before="0" w:after="0"/>
        <w:jc w:val="right"/>
        <w:rPr>
          <w:rFonts w:ascii="arial" w:hAnsi="arial"/>
          <w:b/>
          <w:sz w:val="20"/>
        </w:rPr>
      </w:pPr>
      <w:bookmarkStart w:id="8" w:name="d811854dex991.htm"/>
      <w:bookmarkStart w:id="9" w:name="ksd811854dex991"/>
      <w:bookmarkEnd w:id="8"/>
      <w:bookmarkEnd w:id="9"/>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504825"/>
                    </a:xfrm>
                    <a:prstGeom prst="rect">
                      <a:avLst/>
                    </a:prstGeom>
                  </pic:spPr>
                </pic:pic>
              </a:graphicData>
            </a:graphic>
          </wp:inline>
        </w:drawing>
      </w:r>
      <w:r>
        <w:rPr/>
        <w:t xml:space="preserve"> </w:t>
      </w:r>
    </w:p>
    <w:p>
      <w:pPr>
        <w:pStyle w:val="TextBody"/>
        <w:bidi w:val="0"/>
        <w:spacing w:before="240" w:after="0"/>
        <w:jc w:val="center"/>
        <w:rPr>
          <w:rFonts w:ascii="arial" w:hAnsi="arial"/>
          <w:b/>
          <w:sz w:val="20"/>
        </w:rPr>
      </w:pPr>
      <w:r>
        <w:rPr>
          <w:rFonts w:ascii="arial" w:hAnsi="arial"/>
          <w:b/>
          <w:sz w:val="20"/>
        </w:rPr>
        <w:t xml:space="preserve">Exagen Inc. Announces Senior Secured Credit Facility with Perceptive Advisors </w:t>
      </w:r>
    </w:p>
    <w:p>
      <w:pPr>
        <w:pStyle w:val="TextBody"/>
        <w:bidi w:val="0"/>
        <w:spacing w:before="120" w:after="0"/>
        <w:jc w:val="center"/>
        <w:rPr>
          <w:rFonts w:ascii="arial" w:hAnsi="arial"/>
          <w:b/>
          <w:i/>
          <w:sz w:val="20"/>
        </w:rPr>
      </w:pPr>
      <w:r>
        <w:rPr>
          <w:rFonts w:ascii="arial" w:hAnsi="arial"/>
          <w:b/>
          <w:i/>
          <w:sz w:val="20"/>
        </w:rPr>
        <w:t xml:space="preserve">$25 Million Funded at Close to Refinance Existing Debt and Extend Maturity </w:t>
      </w:r>
    </w:p>
    <w:p>
      <w:pPr>
        <w:pStyle w:val="TextBody"/>
        <w:bidi w:val="0"/>
        <w:spacing w:before="120" w:after="0"/>
        <w:jc w:val="center"/>
        <w:rPr>
          <w:rFonts w:ascii="arial" w:hAnsi="arial"/>
          <w:b/>
          <w:i/>
          <w:sz w:val="20"/>
        </w:rPr>
      </w:pPr>
      <w:r>
        <w:rPr>
          <w:rFonts w:ascii="arial" w:hAnsi="arial"/>
          <w:b/>
          <w:i/>
          <w:sz w:val="20"/>
        </w:rPr>
        <w:t xml:space="preserve">Additional Borrowing Capacity Provides Minimally Dilutive Growth Capital </w:t>
      </w:r>
    </w:p>
    <w:p>
      <w:pPr>
        <w:pStyle w:val="TextBody"/>
        <w:bidi w:val="0"/>
        <w:spacing w:before="240" w:after="0"/>
        <w:jc w:val="left"/>
        <w:rPr>
          <w:rFonts w:ascii="arial" w:hAnsi="arial"/>
          <w:sz w:val="20"/>
        </w:rPr>
      </w:pPr>
      <w:r>
        <w:rPr>
          <w:rFonts w:ascii="arial" w:hAnsi="arial"/>
          <w:sz w:val="20"/>
        </w:rPr>
        <w:t xml:space="preserve">April 28, 2025 </w:t>
      </w:r>
    </w:p>
    <w:p>
      <w:pPr>
        <w:pStyle w:val="TextBody"/>
        <w:bidi w:val="0"/>
        <w:spacing w:before="240" w:after="0"/>
        <w:jc w:val="left"/>
        <w:rPr>
          <w:rFonts w:ascii="arial" w:hAnsi="arial"/>
          <w:sz w:val="20"/>
        </w:rPr>
      </w:pPr>
      <w:r>
        <w:rPr>
          <w:rFonts w:ascii="arial" w:hAnsi="arial"/>
          <w:sz w:val="20"/>
        </w:rPr>
        <w:t xml:space="preserve">Carlsbad, Calif.,  Exagen Inc. (Nasdaq: XGN), a leading provider of autoimmune testing solutions, today announced it has entered into an agreement with Perceptive Advisors LLC for a term loan credit facility of up to $75 million, with $25 million funded at closing to retire an existing debt facility and strengthen the balance sheet. </w:t>
      </w:r>
    </w:p>
    <w:p>
      <w:pPr>
        <w:pStyle w:val="TextBody"/>
        <w:bidi w:val="0"/>
        <w:spacing w:before="240" w:after="0"/>
        <w:jc w:val="left"/>
        <w:rPr>
          <w:rFonts w:ascii="arial" w:hAnsi="arial"/>
          <w:sz w:val="20"/>
        </w:rPr>
      </w:pPr>
      <w:r>
        <w:rPr>
          <w:rFonts w:ascii="arial" w:hAnsi="arial"/>
          <w:sz w:val="20"/>
        </w:rPr>
        <w:t xml:space="preserve">Im pleased to announce our new debt facility with Perceptive Advisors, a highly respected life sciences investor with a deep understanding of our industry. This strategic partnership extends our amortization timeline, strengthens our balance sheet and provides optionality to accelerate future growth initiatives with access to minimally dilutive capital, said John Aballi, President and Chief Executive Officer. </w:t>
      </w:r>
    </w:p>
    <w:p>
      <w:pPr>
        <w:pStyle w:val="TextBody"/>
        <w:bidi w:val="0"/>
        <w:spacing w:before="240" w:after="0"/>
        <w:jc w:val="left"/>
        <w:rPr>
          <w:rFonts w:ascii="arial" w:hAnsi="arial"/>
          <w:sz w:val="20"/>
        </w:rPr>
      </w:pPr>
      <w:r>
        <w:rPr>
          <w:rFonts w:ascii="arial" w:hAnsi="arial"/>
          <w:sz w:val="20"/>
        </w:rPr>
        <w:t xml:space="preserve">We are excited to partner with Exagen and its management team on their journey to accelerate personalized medicine in autoimmune disease, said Sam Chawla, Portfolio Manager at Perceptive Advisors. The Company has a proven track record of advancing diagnoses and providing clinical benefits, and we believe this transaction further enables Exagen to build its leadership position and empower rheumatologists and other healthcare practitioners to greatly enhance patient care. </w:t>
      </w:r>
    </w:p>
    <w:p>
      <w:pPr>
        <w:pStyle w:val="TextBody"/>
        <w:bidi w:val="0"/>
        <w:spacing w:before="240" w:after="0"/>
        <w:jc w:val="left"/>
        <w:rPr>
          <w:rFonts w:ascii="arial" w:hAnsi="arial"/>
          <w:sz w:val="20"/>
        </w:rPr>
      </w:pPr>
      <w:r>
        <w:rPr>
          <w:rFonts w:ascii="arial" w:hAnsi="arial"/>
          <w:sz w:val="20"/>
        </w:rPr>
        <w:t xml:space="preserve">On April 25, 2025, Exagen entered into a credit and guaranty agreement pursuant to which Perceptive has agreed to make certain term loans in the aggregate principal amount of up to $75 million. The first $25 million tranche was funded at close and used to retire Exagens existing term debt facility with Innovatus Capital Partners. </w:t>
      </w:r>
    </w:p>
    <w:p>
      <w:pPr>
        <w:pStyle w:val="TextBody"/>
        <w:bidi w:val="0"/>
        <w:spacing w:before="360" w:after="0"/>
        <w:jc w:val="left"/>
        <w:rPr>
          <w:rFonts w:ascii="arial" w:hAnsi="arial"/>
          <w:b/>
          <w:sz w:val="20"/>
        </w:rPr>
      </w:pPr>
      <w:r>
        <w:rPr>
          <w:rFonts w:ascii="arial" w:hAnsi="arial"/>
          <w:b/>
          <w:sz w:val="20"/>
        </w:rPr>
        <w:t xml:space="preserve">Additional tranches are available at Exagens election,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Second Tranche - $10 million available through March 31, 2026, upon and subject to achievement of certain revenue milestones.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Third Tranche - $10 million available through December 31, 2026, upon and subject to achievement of certain revenue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Business Development Tranche - $30 million available through March 31, 2027, to be funded at the discretion of Perceptive for the Companys business development initiatives. </w:t>
            </w:r>
          </w:p>
        </w:tc>
      </w:tr>
    </w:tbl>
    <w:p>
      <w:pPr>
        <w:pStyle w:val="TextBody"/>
        <w:bidi w:val="0"/>
        <w:spacing w:before="240" w:after="0"/>
        <w:jc w:val="left"/>
        <w:rPr>
          <w:rFonts w:ascii="arial" w:hAnsi="arial"/>
          <w:sz w:val="20"/>
        </w:rPr>
      </w:pPr>
      <w:r>
        <w:rPr>
          <w:rFonts w:ascii="arial" w:hAnsi="arial"/>
          <w:sz w:val="20"/>
        </w:rPr>
        <w:t xml:space="preserve">Interest under the credit agreement is Term SOFR + 7%, with a SOFR floor of 4.75%. Exagen will make interest-only payments for 60 months, with the entire outstanding interest and principal amount due and payable upon maturity. The loan is secured by substantially all of Exagens assets. </w:t>
      </w:r>
    </w:p>
    <w:p>
      <w:pPr>
        <w:pStyle w:val="TextBody"/>
        <w:bidi w:val="0"/>
        <w:spacing w:before="240" w:after="0"/>
        <w:jc w:val="left"/>
        <w:rPr>
          <w:rFonts w:ascii="arial" w:hAnsi="arial"/>
          <w:sz w:val="20"/>
        </w:rPr>
      </w:pPr>
      <w:r>
        <w:rPr>
          <w:rFonts w:ascii="arial" w:hAnsi="arial"/>
          <w:sz w:val="20"/>
        </w:rPr>
        <w:t xml:space="preserve">In connection with the initial close, Exagen issued to Perceptive a warrant to purchase 400,000 shares of Exagen common stock, of which 200,000 shares are exercisable at an exercise price of $4.96 per share, equal to the 10-day VWAP immediately prior to the close, and 200,000 are exercisable at an exercise price of $5.58 per share, equal to the 10-day VWAP immediately prior to the close, plus twelve and one-half percent (12.5%) </w:t>
      </w:r>
    </w:p>
    <w:p>
      <w:pPr>
        <w:pStyle w:val="TextBody"/>
        <w:bidi w:val="0"/>
        <w:spacing w:before="240" w:after="0"/>
        <w:jc w:val="left"/>
        <w:rPr>
          <w:rFonts w:ascii="arial" w:hAnsi="arial"/>
          <w:sz w:val="20"/>
        </w:rPr>
      </w:pPr>
      <w:r>
        <w:rPr>
          <w:rFonts w:ascii="arial" w:hAnsi="arial"/>
          <w:sz w:val="20"/>
        </w:rPr>
        <w:t xml:space="preserve">An additional up to 750,000 warrants may be issued to Perceptive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150,000 shares with the closing of each of the Second and Third tranches,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450,000 shares with the closing of the Business Development Tranche </w:t>
            </w:r>
          </w:p>
        </w:tc>
      </w:tr>
    </w:tbl>
    <w:p>
      <w:pPr>
        <w:pStyle w:val="TextBody"/>
        <w:bidi w:val="0"/>
        <w:spacing w:before="240" w:after="0"/>
        <w:jc w:val="left"/>
        <w:rPr>
          <w:rFonts w:ascii="arial" w:hAnsi="arial"/>
          <w:sz w:val="20"/>
        </w:rPr>
      </w:pPr>
      <w:r>
        <w:rPr>
          <w:rFonts w:ascii="arial" w:hAnsi="arial"/>
          <w:sz w:val="20"/>
        </w:rPr>
        <w:t xml:space="preserve">The per-share exercise price for 50% of each tranches shares will be equal to the 10-day VWAP ending on the business day immediately preceding each tranches funding date. The per-share exercise price for the balance of each tranches warrants will be equal to the 10-day VWAP immediately preceding the funding date, plus twelve and one-half percent (12.5%) of the 10-day VWAP immediately preceding each tranches funding date. </w:t>
      </w:r>
    </w:p>
    <w:p>
      <w:pPr>
        <w:pStyle w:val="TextBody"/>
        <w:bidi w:val="0"/>
        <w:spacing w:before="240" w:after="0"/>
        <w:jc w:val="left"/>
        <w:rPr>
          <w:rFonts w:ascii="arial" w:hAnsi="arial"/>
          <w:sz w:val="20"/>
        </w:rPr>
      </w:pPr>
      <w:r>
        <w:rPr>
          <w:rFonts w:ascii="arial" w:hAnsi="arial"/>
          <w:sz w:val="20"/>
        </w:rPr>
        <w:t xml:space="preserve">Credo 180, Inc. acted as sole financial advisor to Exagen on this transaction. </w:t>
      </w:r>
    </w:p>
    <w:p>
      <w:pPr>
        <w:pStyle w:val="TextBody"/>
        <w:bidi w:val="0"/>
        <w:spacing w:before="240" w:after="0"/>
        <w:jc w:val="left"/>
        <w:rPr>
          <w:rFonts w:ascii="arial" w:hAnsi="arial"/>
          <w:sz w:val="20"/>
        </w:rPr>
      </w:pPr>
      <w:r>
        <w:rPr>
          <w:rFonts w:ascii="arial" w:hAnsi="arial"/>
          <w:sz w:val="20"/>
        </w:rPr>
        <w:t xml:space="preserve">Additional details regarding the financing will be included on a Form 8-K, which Exagen will file with the Securities and Exchange Commission within four business days of the closing of the credit agreement. </w:t>
      </w:r>
    </w:p>
    <w:p>
      <w:pPr>
        <w:pStyle w:val="TextBody"/>
        <w:bidi w:val="0"/>
        <w:spacing w:before="360" w:after="0"/>
        <w:jc w:val="left"/>
        <w:rPr>
          <w:rFonts w:ascii="arial" w:hAnsi="arial"/>
          <w:b/>
          <w:sz w:val="20"/>
        </w:rPr>
      </w:pPr>
      <w:r>
        <w:rPr>
          <w:rFonts w:ascii="arial" w:hAnsi="arial"/>
          <w:b/>
          <w:sz w:val="20"/>
        </w:rPr>
        <w:t xml:space="preserve">About Exagen </w:t>
      </w:r>
    </w:p>
    <w:p>
      <w:pPr>
        <w:pStyle w:val="TextBody"/>
        <w:bidi w:val="0"/>
        <w:spacing w:before="120" w:after="0"/>
        <w:jc w:val="left"/>
        <w:rPr>
          <w:rFonts w:ascii="arial" w:hAnsi="arial"/>
          <w:sz w:val="20"/>
        </w:rPr>
      </w:pPr>
      <w:r>
        <w:rPr>
          <w:rFonts w:ascii="arial" w:hAnsi="arial"/>
          <w:sz w:val="20"/>
        </w:rPr>
        <w:t xml:space="preserve">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 diagnosis, prognosis, and monitoring. With a focus on research,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innovation, education, and patient-centered care, Exagen is dedicated to addressing the ongoing challenges of autoimmune disease management. </w:t>
      </w:r>
    </w:p>
    <w:p>
      <w:pPr>
        <w:pStyle w:val="TextBody"/>
        <w:bidi w:val="0"/>
        <w:spacing w:before="240" w:after="0"/>
        <w:jc w:val="left"/>
        <w:rPr>
          <w:rFonts w:ascii="arial" w:hAnsi="arial"/>
          <w:sz w:val="20"/>
        </w:rPr>
      </w:pPr>
      <w:r>
        <w:rPr>
          <w:rFonts w:ascii="arial" w:hAnsi="arial"/>
          <w:sz w:val="20"/>
        </w:rPr>
        <w:t xml:space="preserve">For more information, please visit Exagen.com or follow @ExagenInc on X (formally known as Twitter). </w:t>
      </w:r>
    </w:p>
    <w:p>
      <w:pPr>
        <w:pStyle w:val="TextBody"/>
        <w:bidi w:val="0"/>
        <w:spacing w:before="360" w:after="0"/>
        <w:jc w:val="left"/>
        <w:rPr>
          <w:rFonts w:ascii="arial" w:hAnsi="arial"/>
          <w:b/>
          <w:sz w:val="20"/>
        </w:rPr>
      </w:pPr>
      <w:r>
        <w:rPr>
          <w:rFonts w:ascii="arial" w:hAnsi="arial"/>
          <w:b/>
          <w:sz w:val="20"/>
        </w:rPr>
        <w:t xml:space="preserve">Forward Looking Statements </w:t>
      </w:r>
    </w:p>
    <w:p>
      <w:pPr>
        <w:pStyle w:val="TextBody"/>
        <w:bidi w:val="0"/>
        <w:spacing w:before="120" w:after="0"/>
        <w:jc w:val="left"/>
        <w:rPr>
          <w:rFonts w:ascii="arial" w:hAnsi="arial"/>
          <w:sz w:val="20"/>
        </w:rPr>
      </w:pPr>
      <w:r>
        <w:rPr>
          <w:rFonts w:ascii="arial" w:hAnsi="arial"/>
          <w:sz w:val="20"/>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the potential advantages to the Company of entering into the credit agreement; the potential funding of future tranches pursuant to the credit agreement that are subject to conditions and milestones that may not occur; evaluations and judgements regarding past and future performance; and the potential utility and effectiveness of Exagens services and testing solutions.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2024, filed with the SEC on March 11, 2025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360" w:after="0"/>
        <w:jc w:val="left"/>
        <w:rPr>
          <w:rFonts w:ascii="arial" w:hAnsi="arial"/>
          <w:b/>
          <w:sz w:val="20"/>
        </w:rPr>
      </w:pPr>
      <w:r>
        <w:rPr>
          <w:rFonts w:ascii="arial" w:hAnsi="arial"/>
          <w:b/>
          <w:sz w:val="20"/>
        </w:rPr>
        <w:t xml:space="preserve">Contact: </w:t>
      </w:r>
    </w:p>
    <w:p>
      <w:pPr>
        <w:pStyle w:val="TextBody"/>
        <w:bidi w:val="0"/>
        <w:spacing w:before="120" w:after="0"/>
        <w:jc w:val="left"/>
        <w:rPr>
          <w:rFonts w:ascii="arial" w:hAnsi="arial"/>
          <w:sz w:val="20"/>
        </w:rPr>
      </w:pPr>
      <w:r>
        <w:rPr>
          <w:rFonts w:ascii="arial" w:hAnsi="arial"/>
          <w:sz w:val="20"/>
        </w:rPr>
        <w:t xml:space="preserve">Ryan Douglas </w:t>
      </w:r>
    </w:p>
    <w:p>
      <w:pPr>
        <w:pStyle w:val="TextBody"/>
        <w:bidi w:val="0"/>
        <w:spacing w:before="0" w:after="0"/>
        <w:jc w:val="left"/>
        <w:rPr>
          <w:rFonts w:ascii="arial" w:hAnsi="arial"/>
          <w:sz w:val="20"/>
        </w:rPr>
      </w:pPr>
      <w:r>
        <w:rPr>
          <w:rFonts w:ascii="arial" w:hAnsi="arial"/>
          <w:sz w:val="20"/>
        </w:rPr>
        <w:t xml:space="preserve">Exagen Inc. </w:t>
      </w:r>
    </w:p>
    <w:p>
      <w:pPr>
        <w:pStyle w:val="TextBody"/>
        <w:bidi w:val="0"/>
        <w:spacing w:before="0" w:after="0"/>
        <w:jc w:val="left"/>
        <w:rPr>
          <w:rFonts w:ascii="arial" w:hAnsi="arial"/>
          <w:sz w:val="20"/>
        </w:rPr>
      </w:pPr>
      <w:r>
        <w:rPr>
          <w:rFonts w:ascii="arial" w:hAnsi="arial"/>
          <w:sz w:val="20"/>
        </w:rPr>
        <w:t xml:space="preserve">ir@exagen.com </w:t>
      </w:r>
    </w:p>
    <w:p>
      <w:pPr>
        <w:pStyle w:val="TextBody"/>
        <w:bidi w:val="0"/>
        <w:spacing w:before="0" w:after="0"/>
        <w:jc w:val="left"/>
        <w:rPr>
          <w:rFonts w:ascii="arial" w:hAnsi="arial"/>
          <w:sz w:val="20"/>
        </w:rPr>
      </w:pPr>
      <w:r>
        <w:rPr>
          <w:rFonts w:ascii="arial" w:hAnsi="arial"/>
          <w:sz w:val="20"/>
        </w:rPr>
        <w:t xml:space="preserve">760.560.1525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201</Pages>
  <Words>86226</Words>
  <Characters>452951</Characters>
  <CharactersWithSpaces>538125</CharactersWithSpaces>
  <Paragraphs>3719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