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Hunt Holdings Limited Partnership</w:t>
        </w:r>
      </w:hyperlink>
    </w:p>
    <w:p>
      <w:pPr>
        <w:spacing w:after="0" w:line="34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4401 N. MESA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EL PASO</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79902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04/13/2020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200"/>
              <w:spacing w:after="0"/>
              <w:rPr>
                <w:sz w:val="20"/>
                <w:szCs w:val="20"/>
                <w:color w:val="auto"/>
              </w:rPr>
            </w:pPr>
            <w:r>
              <w:rPr>
                <w:rFonts w:ascii="Arial" w:cs="Arial" w:eastAsia="Arial" w:hAnsi="Arial"/>
                <w:sz w:val="17"/>
                <w:szCs w:val="17"/>
                <w:color w:val="0000FF"/>
              </w:rPr>
              <w:t>7,703</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1,486,518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Hunt Holdings Limited Partnership</w:t>
              </w:r>
            </w:hyperlink>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4"/>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PASO</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rFonts w:ascii="Arial" w:cs="Arial" w:eastAsia="Arial" w:hAnsi="Arial"/>
                <w:sz w:val="21"/>
                <w:szCs w:val="21"/>
                <w:u w:val="single" w:color="auto"/>
                <w:color w:val="0000EE"/>
                <w:w w:val="99"/>
              </w:rPr>
            </w:pPr>
            <w:hyperlink r:id="rId16">
              <w:r>
                <w:rPr>
                  <w:rFonts w:ascii="Arial" w:cs="Arial" w:eastAsia="Arial" w:hAnsi="Arial"/>
                  <w:sz w:val="21"/>
                  <w:szCs w:val="21"/>
                  <w:u w:val="single" w:color="auto"/>
                  <w:color w:val="0000EE"/>
                  <w:w w:val="99"/>
                </w:rPr>
                <w:t>HuntVest, LLC</w:t>
              </w:r>
            </w:hyperlink>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4"/>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PASO</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Hunt Guaranty Inc.</w:t>
              </w:r>
            </w:hyperlink>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422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42239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4401 N. MESA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33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EL PASO</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79902</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380" w:type="dxa"/>
            <w:vAlign w:val="bottom"/>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Hunt Woody L</w:t>
              </w:r>
            </w:hyperlink>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7"/>
                <w:szCs w:val="17"/>
                <w:color w:val="0000FF"/>
                <w:w w:val="94"/>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EL PASO</w:t>
            </w:r>
          </w:p>
        </w:tc>
        <w:tc>
          <w:tcPr>
            <w:tcW w:w="1280" w:type="dxa"/>
            <w:vAlign w:val="bottom"/>
          </w:tcPr>
          <w:p>
            <w:pPr>
              <w:ind w:left="2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929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1929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Pro rata distribution from a limited partnership.</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beneficially own the securities held by Hunt Holdings Limited Partnership, but each disclaims beneficial ownership of such securities except to the extent of his or its respective pecuniary interest therein, if any.</w:t>
      </w:r>
    </w:p>
    <w:p>
      <w:pPr>
        <w:sectPr>
          <w:pgSz w:w="11900" w:h="16838" w:orient="portrait"/>
          <w:cols w:equalWidth="0" w:num="1">
            <w:col w:w="10840"/>
          </w:cols>
          <w:pgMar w:left="480" w:top="312" w:right="57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6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By: HuntVest,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Hunt 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6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3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33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 Guaranty Inc.,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10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04/15/2020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04/15/2020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8680" w:space="80"/>
            <w:col w:w="2080"/>
          </w:cols>
          <w:pgMar w:left="480" w:top="312" w:right="579" w:bottom="1440" w:gutter="0" w:footer="0" w:header="0"/>
          <w:type w:val="continuous"/>
        </w:sectPr>
      </w:pPr>
    </w:p>
    <w:p>
      <w:pPr>
        <w:ind w:left="6560"/>
        <w:spacing w:after="0"/>
        <w:rPr>
          <w:sz w:val="20"/>
          <w:szCs w:val="20"/>
          <w:color w:val="auto"/>
        </w:rPr>
      </w:pPr>
      <w:r>
        <w:rPr>
          <w:rFonts w:ascii="Arial" w:cs="Arial" w:eastAsia="Arial" w:hAnsi="Arial"/>
          <w:sz w:val="15"/>
          <w:szCs w:val="15"/>
          <w:color w:val="0000FF"/>
        </w:rPr>
        <w:t>/s/ Paul D. Donnelly,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3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0000FF"/>
        </w:rPr>
        <w:t>04/15/2020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80"/>
            <w:col w:w="2080"/>
          </w:cols>
          <w:pgMar w:left="480" w:top="312" w:right="57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312"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3" Type="http://schemas.openxmlformats.org/officeDocument/2006/relationships/hyperlink" Target="http://www.sec.gov/cgi-bin/browse-edgar?action=getcompany&amp;CIK=0001788338"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613" TargetMode="External"/><Relationship Id="rId17" Type="http://schemas.openxmlformats.org/officeDocument/2006/relationships/hyperlink" Target="http://www.sec.gov/cgi-bin/browse-edgar?action=getcompany&amp;CIK=0001788612" TargetMode="External"/><Relationship Id="rId20"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2020-04-15T12:07:33Z</dcterms:created>
  <dcterms:modified xsi:type="dcterms:W3CDTF">2020-04-15T12:07:33Z</dcterms:modified>
</cp:coreProperties>
</file>