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TULLIS JAMES L 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860" w:type="dxa"/>
            <w:vAlign w:val="bottom"/>
          </w:tcPr>
          <w:p>
            <w:pPr>
              <w:ind w:left="6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11770 US HIGHWAY ONE, SUITE 503</w:t>
            </w:r>
          </w:p>
        </w:tc>
      </w:tr>
      <w:tr>
        <w:trPr>
          <w:trHeight w:val="212"/>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70"/>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98"/>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8"/>
                <w:szCs w:val="18"/>
                <w:color w:val="0000FF"/>
                <w:w w:val="99"/>
              </w:rPr>
              <w:t>PALM BEACH</w:t>
            </w:r>
          </w:p>
        </w:tc>
        <w:tc>
          <w:tcPr>
            <w:tcW w:w="860" w:type="dxa"/>
            <w:vAlign w:val="bottom"/>
          </w:tcPr>
          <w:p>
            <w:pPr>
              <w:ind w:left="60"/>
              <w:spacing w:after="0"/>
              <w:rPr>
                <w:sz w:val="20"/>
                <w:szCs w:val="20"/>
                <w:color w:val="auto"/>
              </w:rPr>
            </w:pPr>
            <w:r>
              <w:rPr>
                <w:rFonts w:ascii="Arial" w:cs="Arial" w:eastAsia="Arial" w:hAnsi="Arial"/>
                <w:sz w:val="18"/>
                <w:szCs w:val="18"/>
                <w:color w:val="0000FF"/>
              </w:rPr>
              <w:t>FL</w:t>
            </w:r>
          </w:p>
        </w:tc>
        <w:tc>
          <w:tcPr>
            <w:tcW w:w="1600" w:type="dxa"/>
            <w:vAlign w:val="bottom"/>
          </w:tcPr>
          <w:p>
            <w:pPr>
              <w:ind w:left="420"/>
              <w:spacing w:after="0"/>
              <w:rPr>
                <w:sz w:val="20"/>
                <w:szCs w:val="20"/>
                <w:color w:val="auto"/>
              </w:rPr>
            </w:pPr>
            <w:r>
              <w:rPr>
                <w:rFonts w:ascii="Arial" w:cs="Arial" w:eastAsia="Arial" w:hAnsi="Arial"/>
                <w:sz w:val="18"/>
                <w:szCs w:val="18"/>
                <w:color w:val="0000FF"/>
              </w:rPr>
              <w:t>33408</w:t>
            </w:r>
          </w:p>
        </w:tc>
      </w:tr>
      <w:tr>
        <w:trPr>
          <w:trHeight w:val="223"/>
        </w:trPr>
        <w:tc>
          <w:tcPr>
            <w:tcW w:w="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GARDENS</w:t>
            </w: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95"/>
        </w:trPr>
        <w:tc>
          <w:tcPr>
            <w:tcW w:w="40" w:type="dxa"/>
            <w:vAlign w:val="bottom"/>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860" w:type="dxa"/>
            <w:vAlign w:val="bottom"/>
          </w:tcPr>
          <w:p>
            <w:pPr>
              <w:ind w:left="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EXAGEN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440" w:type="dxa"/>
            <w:vAlign w:val="bottom"/>
            <w:gridSpan w:val="3"/>
          </w:tcPr>
          <w:p>
            <w:pPr>
              <w:ind w:left="80"/>
              <w:spacing w:after="0"/>
              <w:rPr>
                <w:sz w:val="20"/>
                <w:szCs w:val="20"/>
                <w:color w:val="auto"/>
              </w:rPr>
            </w:pPr>
            <w:r>
              <w:rPr>
                <w:rFonts w:ascii="Arial" w:cs="Arial" w:eastAsia="Arial" w:hAnsi="Arial"/>
                <w:sz w:val="18"/>
                <w:szCs w:val="18"/>
                <w:color w:val="0000FF"/>
              </w:rPr>
              <w:t>06/15/2023</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tcPr>
          <w:p>
            <w:pPr>
              <w:spacing w:after="0"/>
              <w:rPr>
                <w:sz w:val="9"/>
                <w:szCs w:val="9"/>
                <w:color w:val="auto"/>
              </w:rPr>
            </w:pPr>
          </w:p>
        </w:tc>
        <w:tc>
          <w:tcPr>
            <w:tcW w:w="24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2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4"/>
          </w:tcPr>
          <w:p>
            <w:pPr>
              <w:ind w:left="3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80" w:type="dxa"/>
            <w:vAlign w:val="bottom"/>
            <w:gridSpan w:val="4"/>
            <w:vMerge w:val="restart"/>
          </w:tcPr>
          <w:p>
            <w:pPr>
              <w:ind w:left="440"/>
              <w:spacing w:after="0"/>
              <w:rPr>
                <w:sz w:val="20"/>
                <w:szCs w:val="20"/>
                <w:color w:val="auto"/>
              </w:rPr>
            </w:pPr>
            <w:r>
              <w:rPr>
                <w:rFonts w:ascii="Arial" w:cs="Arial" w:eastAsia="Arial" w:hAnsi="Arial"/>
                <w:sz w:val="18"/>
                <w:szCs w:val="18"/>
                <w:color w:val="0000FF"/>
              </w:rPr>
              <w:t>06/15/2023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167</w:t>
            </w:r>
          </w:p>
        </w:tc>
        <w:tc>
          <w:tcPr>
            <w:tcW w:w="42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760" w:type="dxa"/>
            <w:vAlign w:val="bottom"/>
            <w:gridSpan w:val="2"/>
            <w:vMerge w:val="restart"/>
          </w:tcPr>
          <w:p>
            <w:pPr>
              <w:ind w:left="1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3.1105</w:t>
            </w: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1,515,839</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48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21,348</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0"/>
                <w:szCs w:val="20"/>
                <w:color w:val="auto"/>
              </w:rPr>
            </w:pPr>
            <w:r>
              <w:rPr>
                <w:rFonts w:ascii="Arial" w:cs="Arial" w:eastAsia="Arial" w:hAnsi="Arial"/>
                <w:sz w:val="18"/>
                <w:szCs w:val="18"/>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1,431</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4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0000FF"/>
                <w:w w:val="88"/>
              </w:rPr>
              <w:t>4,537</w:t>
            </w: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4000" w:type="dxa"/>
            <w:vAlign w:val="bottom"/>
            <w:tcBorders>
              <w:bottom w:val="single" w:sz="8" w:color="2C2C2C"/>
            </w:tcBorders>
            <w:gridSpan w:val="8"/>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ind w:left="4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360" w:type="dxa"/>
            <w:vAlign w:val="bottom"/>
            <w:gridSpan w:val="14"/>
          </w:tcPr>
          <w:p>
            <w:pPr>
              <w:ind w:left="4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TULLIS JAMES L L</w:t>
              </w:r>
            </w:hyperlink>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7"/>
          </w:tcPr>
          <w:p>
            <w:pPr>
              <w:spacing w:after="0"/>
              <w:rPr>
                <w:sz w:val="20"/>
                <w:szCs w:val="20"/>
                <w:color w:val="auto"/>
              </w:rPr>
            </w:pPr>
            <w:r>
              <w:rPr>
                <w:rFonts w:ascii="Arial" w:cs="Arial" w:eastAsia="Arial" w:hAnsi="Arial"/>
                <w:sz w:val="18"/>
                <w:szCs w:val="18"/>
                <w:color w:val="0000FF"/>
              </w:rPr>
              <w:t>11770 US HIGHWAY ONE, SUITE 503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PALM BEACH</w:t>
            </w: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color w:val="0000FF"/>
              </w:rPr>
              <w:t>FL</w:t>
            </w:r>
          </w:p>
        </w:tc>
        <w:tc>
          <w:tcPr>
            <w:tcW w:w="1100" w:type="dxa"/>
            <w:vAlign w:val="bottom"/>
            <w:gridSpan w:val="2"/>
            <w:vMerge w:val="restart"/>
          </w:tcPr>
          <w:p>
            <w:pPr>
              <w:ind w:left="220"/>
              <w:spacing w:after="0"/>
              <w:rPr>
                <w:sz w:val="20"/>
                <w:szCs w:val="20"/>
                <w:color w:val="auto"/>
              </w:rPr>
            </w:pPr>
            <w:r>
              <w:rPr>
                <w:rFonts w:ascii="Arial" w:cs="Arial" w:eastAsia="Arial" w:hAnsi="Arial"/>
                <w:sz w:val="18"/>
                <w:szCs w:val="18"/>
                <w:color w:val="0000FF"/>
              </w:rPr>
              <w:t>33408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8"/>
                <w:szCs w:val="18"/>
                <w:color w:val="0000FF"/>
              </w:rPr>
              <w:t>GARDENS</w:t>
            </w:r>
          </w:p>
        </w:tc>
        <w:tc>
          <w:tcPr>
            <w:tcW w:w="12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3"/>
          </w:tcPr>
          <w:p>
            <w:pPr>
              <w:ind w:left="220"/>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TULLIS GROWTH FUND II, L.P.</w:t>
              </w:r>
            </w:hyperlink>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220"/>
              <w:spacing w:after="0"/>
              <w:rPr>
                <w:sz w:val="20"/>
                <w:szCs w:val="20"/>
                <w:color w:val="auto"/>
              </w:rPr>
            </w:pPr>
            <w:r>
              <w:rPr>
                <w:rFonts w:ascii="Arial" w:cs="Arial" w:eastAsia="Arial" w:hAnsi="Arial"/>
                <w:sz w:val="14"/>
                <w:szCs w:val="14"/>
                <w:color w:val="auto"/>
              </w:rPr>
              <w:t>(Middle)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-4389755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11770 US HIGHWAY ONE, SUITE 503</w:t>
      </w:r>
    </w:p>
    <w:p>
      <w:pPr>
        <w:sectPr>
          <w:pgSz w:w="11900" w:h="16838" w:orient="portrait"/>
          <w:cols w:equalWidth="0" w:num="1">
            <w:col w:w="11080"/>
          </w:cols>
          <w:pgMar w:left="460" w:top="226" w:right="359" w:bottom="0" w:gutter="0" w:footer="0" w:header="0"/>
          <w:type w:val="continuous"/>
        </w:sect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26"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0000FF"/>
              </w:rPr>
              <w:t>PALM BEACH</w:t>
            </w:r>
          </w:p>
        </w:tc>
        <w:tc>
          <w:tcPr>
            <w:tcW w:w="1060" w:type="dxa"/>
            <w:vAlign w:val="bottom"/>
            <w:vMerge w:val="restart"/>
          </w:tcPr>
          <w:p>
            <w:pPr>
              <w:ind w:left="140"/>
              <w:spacing w:after="0"/>
              <w:rPr>
                <w:sz w:val="20"/>
                <w:szCs w:val="20"/>
                <w:color w:val="auto"/>
              </w:rPr>
            </w:pPr>
            <w:r>
              <w:rPr>
                <w:rFonts w:ascii="Arial" w:cs="Arial" w:eastAsia="Arial" w:hAnsi="Arial"/>
                <w:sz w:val="18"/>
                <w:szCs w:val="18"/>
                <w:color w:val="0000FF"/>
              </w:rPr>
              <w:t>FL</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33408</w:t>
            </w:r>
          </w:p>
        </w:tc>
        <w:tc>
          <w:tcPr>
            <w:tcW w:w="0" w:type="dxa"/>
            <w:vAlign w:val="bottom"/>
          </w:tcPr>
          <w:p>
            <w:pPr>
              <w:spacing w:after="0"/>
              <w:rPr>
                <w:sz w:val="1"/>
                <w:szCs w:val="1"/>
                <w:color w:val="auto"/>
              </w:rPr>
            </w:pPr>
          </w:p>
        </w:tc>
      </w:tr>
      <w:tr>
        <w:trPr>
          <w:trHeight w:val="114"/>
        </w:trPr>
        <w:tc>
          <w:tcPr>
            <w:tcW w:w="1260" w:type="dxa"/>
            <w:vAlign w:val="bottom"/>
            <w:vMerge w:val="restart"/>
          </w:tcPr>
          <w:p>
            <w:pPr>
              <w:spacing w:after="0"/>
              <w:rPr>
                <w:sz w:val="20"/>
                <w:szCs w:val="20"/>
                <w:color w:val="auto"/>
              </w:rPr>
            </w:pPr>
            <w:r>
              <w:rPr>
                <w:rFonts w:ascii="Arial" w:cs="Arial" w:eastAsia="Arial" w:hAnsi="Arial"/>
                <w:sz w:val="18"/>
                <w:szCs w:val="18"/>
                <w:color w:val="0000FF"/>
              </w:rPr>
              <w:t>GARDENS,</w:t>
            </w:r>
          </w:p>
        </w:tc>
        <w:tc>
          <w:tcPr>
            <w:tcW w:w="106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14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794000" cy="690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4000" cy="69088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 reported herein was effected by Tullis Growth Fund II, L.P. ("Tullis Growth II").</w:t>
      </w:r>
    </w:p>
    <w:p>
      <w:pPr>
        <w:spacing w:after="0" w:line="41" w:lineRule="exact"/>
        <w:rPr>
          <w:rFonts w:ascii="Arial" w:cs="Arial" w:eastAsia="Arial" w:hAnsi="Arial"/>
          <w:sz w:val="14"/>
          <w:szCs w:val="14"/>
          <w:color w:val="008000"/>
        </w:rPr>
      </w:pPr>
    </w:p>
    <w:p>
      <w:pPr>
        <w:ind w:firstLine="9"/>
        <w:spacing w:after="0" w:line="228" w:lineRule="auto"/>
        <w:tabs>
          <w:tab w:leader="none" w:pos="13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reported on this form are held of record by Tullis-Dickerson Capital Focus III, L.P. ("Tullis"), Tullis Growth Fund, L.P. ("Tullis Growth") and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ectPr>
          <w:pgSz w:w="11900" w:h="16838" w:orient="portrait"/>
          <w:cols w:equalWidth="0" w:num="1">
            <w:col w:w="10880"/>
          </w:cols>
          <w:pgMar w:left="500" w:top="172" w:right="51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James L. 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-13970</wp:posOffset>
            </wp:positionV>
            <wp:extent cx="936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36625" cy="8890"/>
                    </a:xfrm>
                    <a:prstGeom prst="rect">
                      <a:avLst/>
                    </a:prstGeom>
                    <a:noFill/>
                  </pic:spPr>
                </pic:pic>
              </a:graphicData>
            </a:graphic>
          </wp:anchor>
        </w:drawing>
      </w:r>
    </w:p>
    <w:p>
      <w:pPr>
        <w:spacing w:after="0" w:line="43"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Tullis Growth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0</wp:posOffset>
            </wp:positionV>
            <wp:extent cx="1242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Tullis Growth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336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-3175</wp:posOffset>
            </wp:positionV>
            <wp:extent cx="1229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James L. L. Tullis,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156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5633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James L.L. Tullis,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10668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-17780</wp:posOffset>
            </wp:positionV>
            <wp:extent cx="3968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96875" cy="8890"/>
                    </a:xfrm>
                    <a:prstGeom prst="rect">
                      <a:avLst/>
                    </a:prstGeom>
                    <a:noFill/>
                  </pic:spPr>
                </pic:pic>
              </a:graphicData>
            </a:graphic>
          </wp:anchor>
        </w:drawing>
      </w:r>
    </w:p>
    <w:p>
      <w:pPr>
        <w:spacing w:after="0" w:line="35"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8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0000FF"/>
        </w:rPr>
        <w:t>06/20/2023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0"/>
          <w:szCs w:val="20"/>
          <w:color w:val="auto"/>
        </w:rPr>
      </w:pPr>
    </w:p>
    <w:p>
      <w:pPr>
        <w:sectPr>
          <w:pgSz w:w="11900" w:h="16838" w:orient="portrait"/>
          <w:cols w:equalWidth="0" w:num="2">
            <w:col w:w="8660" w:space="80"/>
            <w:col w:w="2140"/>
          </w:cols>
          <w:pgMar w:left="500" w:top="172" w:right="5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7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2" Type="http://schemas.openxmlformats.org/officeDocument/2006/relationships/hyperlink" Target="http://www.sec.gov/cgi-bin/browse-edgar?action=getcompany&amp;CIK=0001230641" TargetMode="External"/><Relationship Id="rId13" Type="http://schemas.openxmlformats.org/officeDocument/2006/relationships/hyperlink" Target="http://www.sec.gov/cgi-bin/browse-edgar?action=getcompany&amp;CIK=0001274737" TargetMode="External"/><Relationship Id="rId14" Type="http://schemas.openxmlformats.org/officeDocument/2006/relationships/hyperlink" Target="http://www.sec.gov/cgi-bin/browse-edgar?action=getcompany&amp;CIK=00017468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2023-06-20T16:08:41Z</dcterms:created>
  <dcterms:modified xsi:type="dcterms:W3CDTF">2023-06-20T16:08:41Z</dcterms:modified>
</cp:coreProperties>
</file>