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9, 2020</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260" w:right="239" w:bottom="1440" w:gutter="0" w:footer="0" w:header="0"/>
        </w:sectPr>
      </w:pPr>
    </w:p>
    <w:p>
      <w:pPr>
        <w:spacing w:after="0" w:line="313"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82" w:lineRule="exact"/>
        <w:rPr>
          <w:sz w:val="24"/>
          <w:szCs w:val="24"/>
          <w:color w:val="auto"/>
        </w:rPr>
      </w:pPr>
    </w:p>
    <w:p>
      <w:pPr>
        <w:sectPr>
          <w:pgSz w:w="11900" w:h="16838" w:orient="portrait"/>
          <w:cols w:equalWidth="0" w:num="3">
            <w:col w:w="4740" w:space="720"/>
            <w:col w:w="2660" w:space="720"/>
            <w:col w:w="2580"/>
          </w:cols>
          <w:pgMar w:left="240" w:top="1260" w:right="239" w:bottom="1440" w:gutter="0" w:footer="0" w:header="0"/>
          <w:type w:val="continuous"/>
        </w:sectPr>
      </w:pPr>
    </w:p>
    <w:p>
      <w:pPr>
        <w:jc w:val="center"/>
        <w:ind w:right="14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560" w:space="720"/>
            <w:col w:w="2720"/>
          </w:cols>
          <w:pgMar w:left="240" w:top="1260" w:right="239" w:bottom="1440" w:gutter="0" w:footer="0" w:header="0"/>
          <w:type w:val="continuous"/>
        </w:sectPr>
      </w:pPr>
    </w:p>
    <w:p>
      <w:pPr>
        <w:spacing w:after="0" w:line="1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1261 Liberty Way, Suite C</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420"/>
          </w:cols>
          <w:pgMar w:left="240" w:top="1260" w:right="23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81"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81"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81"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Trading</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tcPr>
          <w:p>
            <w:pPr>
              <w:spacing w:after="0"/>
              <w:rPr>
                <w:sz w:val="19"/>
                <w:szCs w:val="19"/>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6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3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3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XGN</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6"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8"/>
          <w:szCs w:val="18"/>
          <w:color w:val="auto"/>
        </w:rPr>
        <w:t>☒</w:t>
      </w:r>
    </w:p>
    <w:p>
      <w:pPr>
        <w:spacing w:after="0" w:line="222" w:lineRule="exact"/>
        <w:rPr>
          <w:sz w:val="24"/>
          <w:szCs w:val="24"/>
          <w:color w:val="auto"/>
        </w:rPr>
      </w:pPr>
    </w:p>
    <w:p>
      <w:pPr>
        <w:ind w:right="16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1260" w:right="23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9, 2020, the Board of Directors of Exagen Inc. (the "Company"), upon recommendation of the Compensation Committee, approved an increase to the annual base salaries and target bonus opportunities for Fortunato Ron Rocca, the Company's President and Chief Executive Officer, and Kamal Adawi, the Company's Chief Financial Officer, effective January 1, 2020. Mr. Rocca's 2020 salary will increase from $358,182 to $475,000 and his target bonus opportunity will increase from 50% to 85% of his annual base salary. Mr. Adawi's 2020 salary will increase from $278,100 to $365,000 and his target bonus opportunity will increase from 25% to 45% of his annual base salary.</w:t>
      </w:r>
    </w:p>
    <w:p>
      <w:pPr>
        <w:sectPr>
          <w:pgSz w:w="11900" w:h="16838" w:orient="portrait"/>
          <w:cols w:equalWidth="0" w:num="1">
            <w:col w:w="11420"/>
          </w:cols>
          <w:pgMar w:left="240" w:top="109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EXAGEN INC.</w:t>
      </w:r>
    </w:p>
    <w:p>
      <w:pPr>
        <w:spacing w:after="0" w:line="333" w:lineRule="exact"/>
        <w:rPr>
          <w:sz w:val="20"/>
          <w:szCs w:val="20"/>
          <w:color w:val="auto"/>
        </w:rPr>
      </w:pPr>
    </w:p>
    <w:p>
      <w:pPr>
        <w:ind w:left="20"/>
        <w:spacing w:after="0"/>
        <w:tabs>
          <w:tab w:leader="none" w:pos="5280" w:val="left"/>
          <w:tab w:leader="none" w:pos="5840" w:val="left"/>
        </w:tabs>
        <w:rPr>
          <w:sz w:val="20"/>
          <w:szCs w:val="20"/>
          <w:color w:val="auto"/>
        </w:rPr>
      </w:pPr>
      <w:r>
        <w:rPr>
          <w:rFonts w:ascii="Arial" w:cs="Arial" w:eastAsia="Arial" w:hAnsi="Arial"/>
          <w:sz w:val="18"/>
          <w:szCs w:val="18"/>
          <w:color w:val="auto"/>
        </w:rPr>
        <w:t>Date: January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Fortunato Ron Rocca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109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2020-01-09T16:02:42Z</dcterms:created>
  <dcterms:modified xsi:type="dcterms:W3CDTF">2020-01-09T16:02:42Z</dcterms:modified>
</cp:coreProperties>
</file>