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right"/>
        <w:rPr/>
      </w:pPr>
      <w:r>
        <w:rPr/>
        <w:drawing>
          <wp:inline distT="0" distB="0" distL="0" distR="0">
            <wp:extent cx="1819275" cy="8286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Exagen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1261 Liberty Way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Vista, California 92081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November 28, 2023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VIA EDGAR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U.S. Securities and Exchange Commission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Division of Corporation Finance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100 F Street, N.E.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Attention: Abby Adams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52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6"/>
        <w:gridCol w:w="129"/>
        <w:gridCol w:w="130"/>
        <w:gridCol w:w="1474"/>
        <w:gridCol w:w="1474"/>
        <w:gridCol w:w="1477"/>
        <w:gridCol w:w="109"/>
        <w:gridCol w:w="109"/>
        <w:gridCol w:w="154"/>
      </w:tblGrid>
      <w:tr>
        <w:trPr/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Re:</w:t>
            </w:r>
          </w:p>
        </w:tc>
        <w:tc>
          <w:tcPr>
            <w:tcW w:w="44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Exagen Inc.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Registration Statement on Form S-3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File No. 333-275632 (the "Registration Statement")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  <w:u w:val="single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  <w:u w:val="single"/>
              </w:rPr>
              <w:t>Acceleration Request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240" w:after="283"/>
        <w:ind w:left="0" w:right="0" w:hanging="144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Ladies and Gentlemen: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In accordance with Rule 461 of Regulation C promulgated under the Securities Act of 1933, as amended, Exagen Inc. (the “Registrant”) hereby respectfully requests that the Securities and Exchange Commission accelerate the effective date of the above-referenced Registration Statement to Wednesday, November 29, 2023, at 4:01p.m., Eastern Time, or as soon as thereafter practicable.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The cooperation of the staff in meeting the timetable described above is very much appreciated.</w:t>
      </w:r>
    </w:p>
    <w:p>
      <w:pPr>
        <w:pStyle w:val="TextBody"/>
        <w:bidi w:val="0"/>
        <w:spacing w:lineRule="auto" w:line="288" w:before="0" w:after="240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Please contact Melanie Ruthrauff Levy or Jason Miller of Mintz, Levin, Cohn, Ferris, Glovsky and Popeo, P.C., counsel to the Registrant, at (858) 314-1873 or (858) 314-2140, respectively, with any questions regarding this request.</w:t>
      </w:r>
      <w:r>
        <w:rPr>
          <w:color w:val="000000"/>
        </w:rPr>
        <w:t>                </w:t>
      </w:r>
    </w:p>
    <w:tbl>
      <w:tblPr>
        <w:tblW w:w="3120" w:type="dxa"/>
        <w:jc w:val="righ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8"/>
        <w:gridCol w:w="875"/>
        <w:gridCol w:w="1247"/>
      </w:tblGrid>
      <w:tr>
        <w:trPr/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Very truly yours,</w:t>
            </w:r>
          </w:p>
        </w:tc>
      </w:tr>
      <w:tr>
        <w:trPr/>
        <w:tc>
          <w:tcPr>
            <w:tcW w:w="31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EXAGEN INC.</w:t>
            </w:r>
          </w:p>
        </w:tc>
      </w:tr>
      <w:tr>
        <w:trPr/>
        <w:tc>
          <w:tcPr>
            <w:tcW w:w="31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/s/ John Aballi</w:t>
            </w:r>
          </w:p>
        </w:tc>
      </w:tr>
      <w:tr>
        <w:trPr/>
        <w:tc>
          <w:tcPr>
            <w:tcW w:w="3120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John Aballi, 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5040"/>
        <w:jc w:val="left"/>
        <w:rPr/>
      </w:pPr>
      <w:r>
        <w:rPr/>
      </w:r>
    </w:p>
    <w:tbl>
      <w:tblPr>
        <w:tblW w:w="50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0"/>
        <w:gridCol w:w="115"/>
        <w:gridCol w:w="115"/>
        <w:gridCol w:w="1443"/>
        <w:gridCol w:w="1443"/>
        <w:gridCol w:w="1448"/>
        <w:gridCol w:w="109"/>
        <w:gridCol w:w="109"/>
        <w:gridCol w:w="154"/>
      </w:tblGrid>
      <w:tr>
        <w:trPr/>
        <w:tc>
          <w:tcPr>
            <w:tcW w:w="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cc:</w:t>
            </w:r>
          </w:p>
        </w:tc>
        <w:tc>
          <w:tcPr>
            <w:tcW w:w="433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i/>
                <w:color w:val="000000"/>
                <w:sz w:val="20"/>
                <w:u w:val="single"/>
              </w:rPr>
            </w:pPr>
            <w:r>
              <w:rPr>
                <w:rFonts w:ascii="Times New Roman;sans-serif" w:hAnsi="Times New Roman;sans-serif"/>
                <w:b w:val="false"/>
                <w:i/>
                <w:color w:val="000000"/>
                <w:sz w:val="20"/>
                <w:u w:val="single"/>
              </w:rPr>
              <w:t>Mintz, Levin, Cohn, Ferris, Glovsky and Popeo, P.C.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Scott Stanton, Esq. 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Melanie Ruthrauff Levy, Esq. 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Jason Miller, Esq.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ind w:left="0" w:right="0" w:hanging="504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195.3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186</Words>
  <Characters>1091</Characters>
  <CharactersWithSpaces>1268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