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Hunt Holdings Limited Partnership</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4401 N. MESA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EXAGEN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01/12/2021</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3"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EL PASO</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79902</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-4909820</wp:posOffset>
            </wp:positionH>
            <wp:positionV relativeFrom="paragraph">
              <wp:posOffset>210185</wp:posOffset>
            </wp:positionV>
            <wp:extent cx="6964045" cy="1260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260475"/>
                    </a:xfrm>
                    <a:prstGeom prst="rect">
                      <a:avLst/>
                    </a:prstGeom>
                    <a:noFill/>
                  </pic:spPr>
                </pic:pic>
              </a:graphicData>
            </a:graphic>
          </wp:anchor>
        </w:drawing>
      </w:r>
    </w:p>
    <w:p>
      <w:pPr>
        <w:spacing w:after="0" w:line="390" w:lineRule="exact"/>
        <w:rPr>
          <w:sz w:val="24"/>
          <w:szCs w:val="24"/>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6"/>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01/12/2021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16.0389</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1,422,991</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17"/>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Date</w:t>
            </w:r>
          </w:p>
        </w:tc>
        <w:tc>
          <w:tcPr>
            <w:tcW w:w="820" w:type="dxa"/>
            <w:vAlign w:val="bottom"/>
            <w:vMerge w:val="restart"/>
          </w:tcPr>
          <w:p>
            <w:pPr>
              <w:ind w:left="220"/>
              <w:spacing w:after="0"/>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vMerge w:val="continue"/>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5"/>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Hunt Holdings Limited Partnership</w:t>
              </w:r>
            </w:hyperlink>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gridSpan w:val="2"/>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4401 N. MESA ST.</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EL PASO</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79902</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HuntVest, LLC</w:t>
              </w:r>
            </w:hyperlink>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gridSpan w:val="2"/>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4401 N. MESA ST.</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EL PASO</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79902</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660" w:type="dxa"/>
            <w:vAlign w:val="bottom"/>
            <w:tcBorders>
              <w:bottom w:val="single" w:sz="8" w:color="2C2C2C"/>
            </w:tcBorders>
            <w:gridSpan w:val="4"/>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Hunt Guaranty Inc.</w:t>
              </w:r>
            </w:hyperlink>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gridSpan w:val="2"/>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-5746115</wp:posOffset>
            </wp:positionV>
            <wp:extent cx="7031355" cy="64223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031355" cy="642239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4401 N. MESA 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147320</wp:posOffset>
            </wp:positionV>
            <wp:extent cx="26485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pacing w:after="0" w:line="32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9"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EL PASO</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7"/>
          <w:szCs w:val="17"/>
          <w:color w:val="0000FF"/>
        </w:rPr>
        <w:t>79902</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9"/>
        </w:trPr>
        <w:tc>
          <w:tcPr>
            <w:tcW w:w="100" w:type="dxa"/>
            <w:vAlign w:val="bottom"/>
          </w:tcPr>
          <w:p>
            <w:pPr>
              <w:spacing w:after="0"/>
              <w:rPr>
                <w:sz w:val="15"/>
                <w:szCs w:val="15"/>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8"/>
        </w:trPr>
        <w:tc>
          <w:tcPr>
            <w:tcW w:w="100" w:type="dxa"/>
            <w:vAlign w:val="bottom"/>
          </w:tcPr>
          <w:p>
            <w:pPr>
              <w:spacing w:after="0"/>
              <w:rPr>
                <w:sz w:val="24"/>
                <w:szCs w:val="24"/>
                <w:color w:val="auto"/>
              </w:rPr>
            </w:pPr>
          </w:p>
        </w:tc>
        <w:tc>
          <w:tcPr>
            <w:tcW w:w="1380" w:type="dxa"/>
            <w:vAlign w:val="bottom"/>
          </w:tcPr>
          <w:p>
            <w:pPr>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Hunt Woody L</w:t>
              </w:r>
            </w:hyperlink>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3"/>
        </w:trPr>
        <w:tc>
          <w:tcPr>
            <w:tcW w:w="10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9"/>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4401 N. MESA ST.</w:t>
            </w: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EL PASO</w:t>
            </w:r>
          </w:p>
        </w:tc>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79902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1929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2783840" cy="192913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held of record by Hunt Holdings Limited Partnership. Woody L. Hunt is the majority shareholder of Hunt Guaranty Inc., which is the sole member of HuntVest, LLC, which is the general partner of Hunt Holdings Limited Partnership. As a result, Mr. Hunt and each of the foregoing entities may be deemed to beneficially own the securities held by Hunt Holdings Limited Partnership, but each disclaims beneficial ownership of such securities except to the extent of his or its respective pecuniary interest therein, if any.</w:t>
      </w:r>
    </w:p>
    <w:p>
      <w:pPr>
        <w:sectPr>
          <w:pgSz w:w="11900" w:h="16838" w:orient="portrait"/>
          <w:cols w:equalWidth="0" w:num="1">
            <w:col w:w="10840"/>
          </w:cols>
          <w:pgMar w:left="480" w:top="296" w:right="579" w:bottom="1440" w:gutter="0" w:footer="0" w:header="0"/>
        </w:sectPr>
      </w:pP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Hunt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267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0267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Partnership, By: HuntVest,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91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61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Hunt Guaranty Inc.,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60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/s/ Matthew D.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30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Matthew D.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14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28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05283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HuntVest, LLC, By: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334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Guaranty Inc.,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83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/s/ Matthew D.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30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Matthew D.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14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28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05283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Hunt Guaranty Inc.,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109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Matthew D. Hunt,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14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Matthew D. Hunt,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23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91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3" w:lineRule="exact"/>
        <w:rPr>
          <w:sz w:val="20"/>
          <w:szCs w:val="20"/>
          <w:color w:val="auto"/>
        </w:rPr>
      </w:pPr>
    </w:p>
    <w:p>
      <w:pPr>
        <w:sectPr>
          <w:pgSz w:w="11900" w:h="16838" w:orient="portrait"/>
          <w:cols w:equalWidth="0" w:num="2">
            <w:col w:w="8680" w:space="80"/>
            <w:col w:w="2080"/>
          </w:cols>
          <w:pgMar w:left="480" w:top="296" w:right="579" w:bottom="1440" w:gutter="0" w:footer="0" w:header="0"/>
          <w:type w:val="continuous"/>
        </w:sectPr>
      </w:pPr>
    </w:p>
    <w:p>
      <w:pPr>
        <w:ind w:left="6560"/>
        <w:spacing w:after="0" w:line="184" w:lineRule="auto"/>
        <w:rPr>
          <w:sz w:val="20"/>
          <w:szCs w:val="20"/>
          <w:color w:val="auto"/>
        </w:rPr>
      </w:pPr>
      <w:r>
        <w:rPr>
          <w:rFonts w:ascii="Times New Roman" w:cs="Times New Roman" w:eastAsia="Times New Roman" w:hAnsi="Times New Roman"/>
          <w:sz w:val="17"/>
          <w:szCs w:val="17"/>
          <w:color w:val="0000FF"/>
        </w:rPr>
        <w:t xml:space="preserve">/s/ Paul D. Donnelly, attorney- </w:t>
      </w:r>
      <w:r>
        <w:rPr>
          <w:rFonts w:ascii="Times New Roman" w:cs="Times New Roman" w:eastAsia="Times New Roman" w:hAnsi="Times New Roman"/>
          <w:sz w:val="33"/>
          <w:szCs w:val="33"/>
          <w:color w:val="0000FF"/>
          <w:vertAlign w:val="subscript"/>
        </w:rPr>
        <w:t>01/14/2021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30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 for Woody L.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1550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1550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9"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2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296"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13" Type="http://schemas.openxmlformats.org/officeDocument/2006/relationships/hyperlink" Target="http://www.sec.gov/cgi-bin/browse-edgar?action=getcompany&amp;CIK=0001788338" TargetMode="External"/><Relationship Id="rId14" Type="http://schemas.openxmlformats.org/officeDocument/2006/relationships/hyperlink" Target="http://www.sec.gov/cgi-bin/browse-edgar?action=getcompany&amp;CIK=0001274737" TargetMode="External"/><Relationship Id="rId16" Type="http://schemas.openxmlformats.org/officeDocument/2006/relationships/hyperlink" Target="http://www.sec.gov/cgi-bin/browse-edgar?action=getcompany&amp;CIK=0001788613" TargetMode="External"/><Relationship Id="rId17" Type="http://schemas.openxmlformats.org/officeDocument/2006/relationships/hyperlink" Target="http://www.sec.gov/cgi-bin/browse-edgar?action=getcompany&amp;CIK=0001788612" TargetMode="External"/><Relationship Id="rId20" Type="http://schemas.openxmlformats.org/officeDocument/2006/relationships/hyperlink" Target="http://www.sec.gov/cgi-bin/browse-edgar?action=getcompany&amp;CIK=00013398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2021-01-14T18:35:59Z</dcterms:created>
  <dcterms:modified xsi:type="dcterms:W3CDTF">2021-01-14T18:35:59Z</dcterms:modified>
</cp:coreProperties>
</file>