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80" w:right="162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212090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220" w:type="dxa"/>
            <w:vAlign w:val="bottom"/>
          </w:tcPr>
          <w:p>
            <w:pPr>
              <w:spacing w:after="0"/>
              <w:rPr>
                <w:sz w:val="18"/>
                <w:szCs w:val="18"/>
                <w:color w:val="auto"/>
              </w:rPr>
            </w:pPr>
          </w:p>
        </w:tc>
        <w:tc>
          <w:tcPr>
            <w:tcW w:w="3620" w:type="dxa"/>
            <w:vAlign w:val="bottom"/>
            <w:gridSpan w:val="2"/>
          </w:tcPr>
          <w:p>
            <w:pPr>
              <w:jc w:val="center"/>
              <w:ind w:right="2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20-0434866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840" w:type="dxa"/>
            <w:vAlign w:val="bottom"/>
            <w:gridSpan w:val="3"/>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1660" w:type="dxa"/>
            <w:vAlign w:val="bottom"/>
          </w:tcPr>
          <w:p>
            <w:pPr>
              <w:spacing w:after="0"/>
              <w:rPr>
                <w:sz w:val="12"/>
                <w:szCs w:val="12"/>
                <w:color w:val="auto"/>
              </w:rPr>
            </w:pPr>
          </w:p>
        </w:tc>
        <w:tc>
          <w:tcPr>
            <w:tcW w:w="2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06"/>
        </w:trPr>
        <w:tc>
          <w:tcPr>
            <w:tcW w:w="584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1261 Liberty Way, Suite C</w:t>
            </w: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4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Vista, California</w:t>
            </w:r>
          </w:p>
        </w:tc>
        <w:tc>
          <w:tcPr>
            <w:tcW w:w="338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b w:val="1"/>
                <w:bCs w:val="1"/>
                <w:color w:val="auto"/>
              </w:rPr>
              <w:t>92081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5840" w:type="dxa"/>
            <w:vAlign w:val="bottom"/>
            <w:gridSpan w:val="3"/>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(Address of Principal</w:t>
            </w:r>
          </w:p>
        </w:tc>
        <w:tc>
          <w:tcPr>
            <w:tcW w:w="1660" w:type="dxa"/>
            <w:vAlign w:val="bottom"/>
          </w:tcPr>
          <w:p>
            <w:pPr>
              <w:spacing w:after="0"/>
              <w:rPr>
                <w:sz w:val="12"/>
                <w:szCs w:val="12"/>
                <w:color w:val="auto"/>
              </w:rPr>
            </w:pPr>
          </w:p>
        </w:tc>
        <w:tc>
          <w:tcPr>
            <w:tcW w:w="2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90"/>
        </w:trPr>
        <w:tc>
          <w:tcPr>
            <w:tcW w:w="5840" w:type="dxa"/>
            <w:vAlign w:val="bottom"/>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Executive Offices)</w:t>
            </w:r>
          </w:p>
        </w:tc>
        <w:tc>
          <w:tcPr>
            <w:tcW w:w="1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220" w:type="dxa"/>
            <w:vAlign w:val="bottom"/>
          </w:tcPr>
          <w:p>
            <w:pPr>
              <w:spacing w:after="0"/>
              <w:rPr>
                <w:sz w:val="24"/>
                <w:szCs w:val="24"/>
                <w:color w:val="auto"/>
              </w:rPr>
            </w:pPr>
          </w:p>
        </w:tc>
        <w:tc>
          <w:tcPr>
            <w:tcW w:w="3620" w:type="dxa"/>
            <w:vAlign w:val="bottom"/>
            <w:gridSpan w:val="2"/>
          </w:tcPr>
          <w:p>
            <w:pPr>
              <w:jc w:val="center"/>
              <w:ind w:right="241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gridSpan w:val="3"/>
          </w:tcPr>
          <w:p>
            <w:pPr>
              <w:jc w:val="center"/>
              <w:ind w:left="1197"/>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3620" w:type="dxa"/>
            <w:vAlign w:val="bottom"/>
            <w:gridSpan w:val="2"/>
          </w:tcPr>
          <w:p>
            <w:pPr>
              <w:jc w:val="center"/>
              <w:ind w:right="2390"/>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3740" w:type="dxa"/>
            <w:vAlign w:val="bottom"/>
            <w:gridSpan w:val="3"/>
          </w:tcPr>
          <w:p>
            <w:pPr>
              <w:jc w:val="center"/>
              <w:ind w:left="1197"/>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value per share</w:t>
            </w:r>
          </w:p>
        </w:tc>
        <w:tc>
          <w:tcPr>
            <w:tcW w:w="16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3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Common Stock, $0.001 par</w:t>
            </w:r>
          </w:p>
        </w:tc>
        <w:tc>
          <w:tcPr>
            <w:tcW w:w="2500" w:type="dxa"/>
            <w:vAlign w:val="bottom"/>
            <w:vMerge w:val="continue"/>
          </w:tcPr>
          <w:p>
            <w:pPr>
              <w:spacing w:after="0"/>
              <w:rPr>
                <w:sz w:val="20"/>
                <w:szCs w:val="20"/>
                <w:color w:val="auto"/>
              </w:rPr>
            </w:pPr>
          </w:p>
        </w:tc>
        <w:tc>
          <w:tcPr>
            <w:tcW w:w="3740" w:type="dxa"/>
            <w:vAlign w:val="bottom"/>
            <w:gridSpan w:val="3"/>
          </w:tcPr>
          <w:p>
            <w:pPr>
              <w:jc w:val="center"/>
              <w:ind w:left="1217"/>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0"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333-233446</w:t>
      </w:r>
    </w:p>
    <w:p>
      <w:pPr>
        <w:spacing w:after="0" w:line="20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211455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80"/>
          </w:cols>
          <w:pgMar w:left="440" w:top="362" w:right="11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A description of the common stock, $0.001 par value per share, of Exagen Inc., a Delaware corporation (the “Registrant”), to be registered hereunder is contained in the section entitled “Description of Capital Stock” in the prospectus that constitutes part of the Registrant’s Registration Statement on Form S-1 (File No. 333-233446) initially filed with the Securities and Exchange Commission (the “SEC”) on August 23, 2019, including exhibits, and as amended from time to time (the “Registration Statement”), and is incorporated herein by reference. Any form of prospectus subsequently filed by the Registrant with the SEC pursuant to Rule 424(b) under the Securities Act of 1933, as amended, that constitutes part of the Registration Statement shall be deemed to be incorporated herein by reference.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60"/>
          </w:cols>
          <w:pgMar w:left="440" w:top="266" w:right="4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89"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Dated: September 13, 2019</w:t>
      </w:r>
      <w:r>
        <w:rPr>
          <w:sz w:val="20"/>
          <w:szCs w:val="20"/>
          <w:color w:val="auto"/>
        </w:rPr>
        <w:tab/>
      </w:r>
      <w:r>
        <w:rPr>
          <w:rFonts w:ascii="Times New Roman" w:cs="Times New Roman" w:eastAsia="Times New Roman" w:hAnsi="Times New Roman"/>
          <w:sz w:val="17"/>
          <w:szCs w:val="17"/>
          <w:color w:val="auto"/>
        </w:rPr>
        <w:t>EXAGEN INC.</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Fortunato Ron Rocca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Fortunato Ron Rocca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40"/>
      </w:cols>
      <w:pgMar w:left="440" w:top="26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2020-01-07T23:10:45Z</dcterms:created>
  <dcterms:modified xsi:type="dcterms:W3CDTF">2020-01-07T23:10:45Z</dcterms:modified>
</cp:coreProperties>
</file>