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169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120" w:after="283"/>
        <w:jc w:val="center"/>
        <w:rPr>
          <w:rFonts w:ascii="Arial;sans-serif" w:hAnsi="Arial;sans-serif"/>
          <w:b/>
          <w:color w:val="000000"/>
          <w:sz w:val="28"/>
        </w:rPr>
      </w:pPr>
      <w:r>
        <w:rPr>
          <w:rFonts w:ascii="Arial;sans-serif" w:hAnsi="Arial;sans-serif"/>
          <w:b/>
          <w:color w:val="000000"/>
          <w:sz w:val="28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8"/>
        </w:rPr>
      </w:pPr>
      <w:r>
        <w:rPr>
          <w:rFonts w:ascii="Arial;sans-serif" w:hAnsi="Arial;sans-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16"/>
        </w:rPr>
      </w:pPr>
      <w:r>
        <w:rPr>
          <w:rFonts w:ascii="Arial;sans-serif" w:hAnsi="Arial;sans-serif"/>
          <w:b/>
          <w:color w:val="000000"/>
          <w:sz w:val="16"/>
        </w:rPr>
        <w:t>Washington, D.C. 20549</w:t>
      </w:r>
    </w:p>
    <w:p>
      <w:pPr>
        <w:pStyle w:val="TextBody"/>
        <w:bidi w:val="0"/>
        <w:spacing w:lineRule="auto" w:line="288" w:before="0" w:after="0"/>
        <w:jc w:val="center"/>
        <w:rPr>
          <w:color w:val="000000"/>
        </w:rPr>
      </w:pPr>
      <w:r>
        <w:rPr>
          <w:color w:val="000000"/>
        </w:rPr>
        <w:t> </w:t>
      </w:r>
    </w:p>
    <w:tbl>
      <w:tblPr>
        <w:tblW w:w="811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0"/>
        <w:gridCol w:w="848"/>
        <w:gridCol w:w="848"/>
        <w:gridCol w:w="848"/>
        <w:gridCol w:w="848"/>
        <w:gridCol w:w="848"/>
        <w:gridCol w:w="848"/>
        <w:gridCol w:w="848"/>
        <w:gridCol w:w="1219"/>
      </w:tblGrid>
      <w:tr>
        <w:trPr/>
        <w:tc>
          <w:tcPr>
            <w:tcW w:w="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5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44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1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5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Arial;sans-serif" w:hAnsi="Arial;sans-serif"/>
                <w:b/>
                <w:color w:val="000000"/>
                <w:sz w:val="28"/>
              </w:rPr>
            </w:pPr>
            <w:r>
              <w:rPr>
                <w:rFonts w:ascii="Arial;sans-serif" w:hAnsi="Arial;sans-serif"/>
                <w:b/>
                <w:color w:val="000000"/>
                <w:sz w:val="28"/>
              </w:rPr>
              <w:t>SCHEDULE 14A</w:t>
            </w:r>
          </w:p>
        </w:tc>
      </w:tr>
      <w:tr>
        <w:trPr/>
        <w:tc>
          <w:tcPr>
            <w:tcW w:w="265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4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1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5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Arial;sans-serif" w:hAnsi="Arial;sans-serif"/>
                <w:b/>
                <w:color w:val="000000"/>
                <w:sz w:val="16"/>
              </w:rPr>
            </w:pPr>
            <w:r>
              <w:rPr>
                <w:rFonts w:ascii="Arial;sans-serif" w:hAnsi="Arial;sans-serif"/>
                <w:b/>
                <w:color w:val="000000"/>
                <w:sz w:val="16"/>
              </w:rPr>
              <w:t>Proxy Statement Pursuant to Section 14(a) of the Securities Exchange Act of 1934 (Amendment No. )</w:t>
            </w:r>
          </w:p>
        </w:tc>
      </w:tr>
      <w:tr>
        <w:trPr/>
        <w:tc>
          <w:tcPr>
            <w:tcW w:w="265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4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1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894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6"/>
        <w:gridCol w:w="792"/>
        <w:gridCol w:w="792"/>
        <w:gridCol w:w="1872"/>
        <w:gridCol w:w="1872"/>
        <w:gridCol w:w="2706"/>
      </w:tblGrid>
      <w:tr>
        <w:trPr/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940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Filed by the Registrant ☒ Filed by a Party other than the Registrant ☐</w:t>
            </w:r>
          </w:p>
        </w:tc>
      </w:tr>
      <w:tr>
        <w:trPr/>
        <w:tc>
          <w:tcPr>
            <w:tcW w:w="249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940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Check the appropriate box:</w:t>
            </w:r>
          </w:p>
        </w:tc>
      </w:tr>
      <w:tr>
        <w:trPr/>
        <w:tc>
          <w:tcPr>
            <w:tcW w:w="249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4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Preliminary Proxy Statement</w:t>
            </w:r>
          </w:p>
        </w:tc>
      </w:tr>
      <w:tr>
        <w:trPr/>
        <w:tc>
          <w:tcPr>
            <w:tcW w:w="249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4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/>
                <w:color w:val="000000"/>
                <w:sz w:val="16"/>
              </w:rPr>
            </w:pPr>
            <w:r>
              <w:rPr>
                <w:rFonts w:ascii="Arial;sans-serif" w:hAnsi="Arial;sans-serif"/>
                <w:b/>
                <w:color w:val="000000"/>
                <w:sz w:val="16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249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4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Definitive Proxy Statement</w:t>
            </w:r>
          </w:p>
        </w:tc>
      </w:tr>
      <w:tr>
        <w:trPr/>
        <w:tc>
          <w:tcPr>
            <w:tcW w:w="249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64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Definitive Additional Materials</w:t>
            </w:r>
          </w:p>
        </w:tc>
      </w:tr>
      <w:tr>
        <w:trPr/>
        <w:tc>
          <w:tcPr>
            <w:tcW w:w="249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4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8"/>
        </w:rPr>
      </w:pPr>
      <w:r>
        <w:rPr>
          <w:rFonts w:ascii="Arial;sans-serif" w:hAnsi="Arial;sans-serif"/>
          <w:b/>
          <w:color w:val="000000"/>
          <w:sz w:val="28"/>
        </w:rPr>
        <w:t>Exagen Inc.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16"/>
        </w:rPr>
      </w:pPr>
      <w:r>
        <w:rPr>
          <w:rFonts w:ascii="Arial;sans-serif" w:hAnsi="Arial;sans-serif"/>
          <w:b/>
          <w:color w:val="000000"/>
          <w:sz w:val="16"/>
        </w:rPr>
        <w:t>(Name of Registrant as Specified In Its Charter)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16"/>
        </w:rPr>
      </w:pPr>
      <w:r>
        <w:rPr>
          <w:rFonts w:ascii="Arial;sans-serif" w:hAnsi="Arial;sans-serif"/>
          <w:b/>
          <w:color w:val="000000"/>
          <w:sz w:val="16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tbl>
      <w:tblPr>
        <w:tblW w:w="880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2"/>
        <w:gridCol w:w="406"/>
        <w:gridCol w:w="406"/>
        <w:gridCol w:w="1174"/>
        <w:gridCol w:w="1174"/>
        <w:gridCol w:w="1174"/>
        <w:gridCol w:w="1174"/>
        <w:gridCol w:w="1174"/>
        <w:gridCol w:w="1659"/>
      </w:tblGrid>
      <w:tr>
        <w:trPr/>
        <w:tc>
          <w:tcPr>
            <w:tcW w:w="4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803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Payment of Filing Fee (Check the appropriate box):</w:t>
            </w:r>
          </w:p>
        </w:tc>
      </w:tr>
      <w:tr>
        <w:trPr/>
        <w:tc>
          <w:tcPr>
            <w:tcW w:w="12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529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No fee required.</w:t>
            </w:r>
          </w:p>
        </w:tc>
      </w:tr>
      <w:tr>
        <w:trPr/>
        <w:tc>
          <w:tcPr>
            <w:tcW w:w="12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529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Fee paid previously with preliminary materials.</w:t>
            </w:r>
          </w:p>
        </w:tc>
      </w:tr>
      <w:tr>
        <w:trPr/>
        <w:tc>
          <w:tcPr>
            <w:tcW w:w="12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529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tbl>
      <w:tblPr>
        <w:tblW w:w="169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120" w:after="283"/>
        <w:jc w:val="center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515100" cy="858202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858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515100" cy="884872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884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133</Words>
  <Characters>720</Characters>
  <CharactersWithSpaces>827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