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NMSIC Co-Investment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527 DON GASPAR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FE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NM</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87505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EXAGEN INC.</w:t>
              </w:r>
            </w:hyperlink>
            <w:r>
              <w:rPr/>
              <w:t xml:space="preserve"> [ </w:t>
            </w:r>
            <w:r>
              <w:rPr>
                <w:rFonts w:ascii="Times;serif" w:hAnsi="Times;serif"/>
                <w:color w:val="0000FF"/>
                <w:sz w:val="24"/>
                <w:shd w:fill="FFFFFF" w:val="clear"/>
              </w:rPr>
              <w:t>XGN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11/20/2024</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09"/>
        <w:gridCol w:w="901"/>
        <w:gridCol w:w="772"/>
        <w:gridCol w:w="598"/>
        <w:gridCol w:w="339"/>
        <w:gridCol w:w="996"/>
        <w:gridCol w:w="428"/>
        <w:gridCol w:w="832"/>
        <w:gridCol w:w="1244"/>
        <w:gridCol w:w="964"/>
        <w:gridCol w:w="10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11/20/2024</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4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3.3002</w:t>
            </w:r>
            <w:r>
              <w:rPr/>
              <w:t xml:space="preserve"> </w:t>
            </w:r>
          </w:p>
        </w:tc>
        <w:tc>
          <w:tcPr>
            <w:tcW w:w="12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2,108,958</w:t>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NMSIC Co-Investment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527 DON GASPAR AVENUE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FE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NM</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87505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Sun Mountain Capital Partners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527 DON GASPAR AVENUE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FE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NM</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87505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reported on this form are held of record by NMSIC Co-Investment Fund, L.P. ("NMSIC"). Sun Mountain Capital Partners LLC ("Sun Mountain") is the general partner of NMSIC. The controlling members of Sun Mountain are Brian Birk, Sally Coming and Lee Rand. As such, each of these entities and individuals may be deemed to share beneficial ownership of the shares held of record by NMSIC. Each of Sun Mountain, Mr. Birk, Ms. Coming and Mr. Rand disclaims beneficial ownership of the securities held of record by NMSIC.</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NMSIC Co-Investment Fund, L.P., By: Sun Mountain Capital Partners LLC, its general partner, /s/ Brian Birk, Name: Brian Birk, Title: Managing Partner, /s/ Lee Rand, Name: Lee Rand, Title: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11/27/2024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Sun Mountain Capital Partners LLC, /s/ Brian Birk, Name: Brian Birk, Title: Managing Partner, /s/ Lee Rand, Name: Lee Rand, Title: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11/27/2024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8331" TargetMode="External"/><Relationship Id="rId5" Type="http://schemas.openxmlformats.org/officeDocument/2006/relationships/hyperlink" Target="http://www.sec.gov/cgi-bin/browse-edgar?action=getcompany&amp;CIK=000127473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788331" TargetMode="External"/><Relationship Id="rId9" Type="http://schemas.openxmlformats.org/officeDocument/2006/relationships/hyperlink" Target="http://www.sec.gov/cgi-bin/browse-edgar?action=getcompany&amp;CIK=0001788530"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753</Words>
  <Characters>4048</Characters>
  <CharactersWithSpaces>4716</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